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58" w:rsidRPr="00C21E58" w:rsidRDefault="00C21E58" w:rsidP="00C21E58">
      <w:pPr>
        <w:jc w:val="center"/>
        <w:rPr>
          <w:rFonts w:ascii="Times New Roman" w:hAnsi="Times New Roman"/>
          <w:noProof/>
          <w:sz w:val="28"/>
          <w:szCs w:val="28"/>
        </w:rPr>
      </w:pPr>
      <w:r w:rsidRPr="00C21E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58" w:rsidRPr="00C21E58" w:rsidRDefault="00C21E58" w:rsidP="00C21E58">
      <w:pPr>
        <w:pStyle w:val="1"/>
        <w:keepNext/>
        <w:numPr>
          <w:ilvl w:val="0"/>
          <w:numId w:val="14"/>
        </w:numPr>
        <w:autoSpaceDE/>
        <w:autoSpaceDN/>
        <w:adjustRightInd/>
        <w:spacing w:before="0" w:after="0"/>
        <w:rPr>
          <w:rFonts w:ascii="Times New Roman" w:hAnsi="Times New Roman" w:cs="Times New Roman"/>
          <w:b w:val="0"/>
          <w:bCs w:val="0"/>
          <w:caps/>
          <w:sz w:val="36"/>
          <w:szCs w:val="36"/>
        </w:rPr>
      </w:pPr>
      <w:r w:rsidRPr="00C21E58">
        <w:rPr>
          <w:rFonts w:ascii="Times New Roman" w:hAnsi="Times New Roman" w:cs="Times New Roman"/>
          <w:b w:val="0"/>
          <w:bCs w:val="0"/>
          <w:caps/>
          <w:sz w:val="36"/>
          <w:szCs w:val="36"/>
        </w:rPr>
        <w:t>АДМИНИСТРАЦИЯ</w:t>
      </w:r>
    </w:p>
    <w:p w:rsidR="00C21E58" w:rsidRPr="00C21E58" w:rsidRDefault="00C21E58" w:rsidP="00C21E58">
      <w:pPr>
        <w:jc w:val="center"/>
        <w:rPr>
          <w:rFonts w:ascii="Times New Roman" w:hAnsi="Times New Roman"/>
          <w:bCs/>
          <w:caps/>
          <w:sz w:val="36"/>
          <w:szCs w:val="36"/>
        </w:rPr>
      </w:pPr>
      <w:r w:rsidRPr="00C21E58">
        <w:rPr>
          <w:rFonts w:ascii="Times New Roman" w:hAnsi="Times New Roman"/>
          <w:sz w:val="36"/>
          <w:szCs w:val="36"/>
        </w:rPr>
        <w:t xml:space="preserve">КОМСОМОЛЬСКОГО СЕЛЬСКОГО ПОСЕЛЕНИЯ                  </w:t>
      </w:r>
      <w:r w:rsidRPr="00C21E58">
        <w:rPr>
          <w:rFonts w:ascii="Times New Roman" w:hAnsi="Times New Roman"/>
          <w:bCs/>
          <w:caps/>
          <w:sz w:val="36"/>
          <w:szCs w:val="36"/>
        </w:rPr>
        <w:t>ГУДЕРМЕССКОГО МУНИЦИПАЛЬНОГО РАЙОНА                  ЧЕЧЕНСКОЙ РЕСПУБЛИКИ</w:t>
      </w:r>
    </w:p>
    <w:p w:rsidR="00C21E58" w:rsidRPr="00C21E58" w:rsidRDefault="00C21E58" w:rsidP="00C21E58">
      <w:pPr>
        <w:pStyle w:val="1"/>
        <w:keepNext/>
        <w:numPr>
          <w:ilvl w:val="0"/>
          <w:numId w:val="14"/>
        </w:numPr>
        <w:autoSpaceDE/>
        <w:autoSpaceDN/>
        <w:adjustRightInd/>
        <w:spacing w:before="0" w:after="0"/>
        <w:rPr>
          <w:rFonts w:ascii="Times New Roman" w:hAnsi="Times New Roman" w:cs="Times New Roman"/>
          <w:b w:val="0"/>
          <w:bCs w:val="0"/>
          <w:spacing w:val="160"/>
          <w:sz w:val="32"/>
          <w:szCs w:val="32"/>
        </w:rPr>
      </w:pPr>
      <w:r w:rsidRPr="00C21E58">
        <w:rPr>
          <w:rFonts w:ascii="Times New Roman" w:hAnsi="Times New Roman" w:cs="Times New Roman"/>
          <w:b w:val="0"/>
          <w:bCs w:val="0"/>
          <w:spacing w:val="160"/>
          <w:sz w:val="32"/>
          <w:szCs w:val="32"/>
        </w:rPr>
        <w:t>ПОСТАНОВЛЕНИЕ</w:t>
      </w:r>
    </w:p>
    <w:p w:rsidR="00C21E58" w:rsidRPr="00C21E58" w:rsidRDefault="00C21E58" w:rsidP="00C21E58">
      <w:pPr>
        <w:rPr>
          <w:rFonts w:ascii="Times New Roman" w:hAnsi="Times New Roman"/>
          <w:sz w:val="28"/>
          <w:szCs w:val="28"/>
        </w:rPr>
      </w:pPr>
      <w:r w:rsidRPr="00C21E58">
        <w:rPr>
          <w:rFonts w:ascii="Times New Roman" w:hAnsi="Times New Roman"/>
          <w:sz w:val="28"/>
          <w:szCs w:val="28"/>
        </w:rPr>
        <w:t xml:space="preserve">   </w:t>
      </w:r>
    </w:p>
    <w:p w:rsidR="00C21E58" w:rsidRPr="00C21E58" w:rsidRDefault="00C21E58" w:rsidP="00C21E58">
      <w:pPr>
        <w:rPr>
          <w:rFonts w:ascii="Times New Roman" w:hAnsi="Times New Roman"/>
          <w:sz w:val="28"/>
          <w:szCs w:val="28"/>
        </w:rPr>
      </w:pPr>
      <w:r w:rsidRPr="00C21E58">
        <w:rPr>
          <w:rFonts w:ascii="Times New Roman" w:hAnsi="Times New Roman"/>
          <w:sz w:val="28"/>
          <w:szCs w:val="28"/>
        </w:rPr>
        <w:t xml:space="preserve">от                                           с. Комсомольское                                    </w:t>
      </w:r>
      <w:r w:rsidRPr="00C21E58">
        <w:rPr>
          <w:rFonts w:ascii="Times New Roman" w:hAnsi="Times New Roman"/>
          <w:sz w:val="28"/>
          <w:szCs w:val="28"/>
        </w:rPr>
        <w:tab/>
        <w:t xml:space="preserve">    №</w:t>
      </w:r>
    </w:p>
    <w:p w:rsidR="008C3D75" w:rsidRPr="008C3D75" w:rsidRDefault="008C3D75" w:rsidP="008C3D7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Программы комплексного развития социальной инфраструктуры </w:t>
      </w:r>
      <w:r w:rsidR="00C21E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Комсомольского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ого поселения </w:t>
      </w:r>
      <w:r w:rsidR="008E28D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Гудермес</w:t>
      </w:r>
      <w:r w:rsidR="00C21E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ского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8E28D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района Чеченской Республики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2016- 203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годы</w:t>
      </w:r>
    </w:p>
    <w:p w:rsidR="008C3D75" w:rsidRPr="008C3D75" w:rsidRDefault="008C3D75" w:rsidP="008C3D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D75" w:rsidRPr="008C3D75" w:rsidRDefault="008C3D75" w:rsidP="008C3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 на основании Устава </w:t>
      </w:r>
      <w:r w:rsidR="00C21E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Комсомольского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администрация </w:t>
      </w:r>
      <w:r w:rsidR="00C21E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Комсомольского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21E58" w:rsidRDefault="00C21E58" w:rsidP="00C21E58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D75" w:rsidRDefault="008C3D75" w:rsidP="00C21E58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C3D75" w:rsidRDefault="008C3D75" w:rsidP="008C3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27E" w:rsidRPr="008C3D75" w:rsidRDefault="008C3D75" w:rsidP="00BB79C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C3D7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C3D7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Утвердить 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Программу комплексного развития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социальной инфраструктуры </w:t>
      </w:r>
      <w:r w:rsidR="00C21E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Комсомольского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8C3D75">
        <w:t xml:space="preserve"> </w:t>
      </w:r>
      <w:r w:rsidR="00C21E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Гудермеского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21E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 Чеченской Республики на 2016- 2031 годы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(Приложение 1)</w:t>
      </w:r>
    </w:p>
    <w:p w:rsidR="00D7627E" w:rsidRPr="009970C4" w:rsidRDefault="00D7627E" w:rsidP="00BB79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1765">
        <w:rPr>
          <w:rFonts w:ascii="Times New Roman" w:hAnsi="Times New Roman"/>
          <w:sz w:val="28"/>
          <w:szCs w:val="28"/>
        </w:rPr>
        <w:t>2</w:t>
      </w:r>
      <w:r w:rsidRPr="009970C4">
        <w:rPr>
          <w:rFonts w:ascii="Times New Roman" w:hAnsi="Times New Roman"/>
          <w:sz w:val="28"/>
          <w:szCs w:val="28"/>
        </w:rPr>
        <w:t>. Контроль за выпо</w:t>
      </w:r>
      <w:r>
        <w:rPr>
          <w:rFonts w:ascii="Times New Roman" w:hAnsi="Times New Roman"/>
          <w:sz w:val="28"/>
          <w:szCs w:val="28"/>
        </w:rPr>
        <w:t>лнением  настоящего постановления</w:t>
      </w:r>
      <w:r w:rsidR="003053D5">
        <w:rPr>
          <w:rFonts w:ascii="Times New Roman" w:hAnsi="Times New Roman"/>
          <w:sz w:val="28"/>
          <w:szCs w:val="28"/>
        </w:rPr>
        <w:t xml:space="preserve"> </w:t>
      </w:r>
      <w:r w:rsidRPr="009970C4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D7627E" w:rsidRPr="00DE2C01" w:rsidRDefault="00D7627E" w:rsidP="00BB79C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70C4">
        <w:rPr>
          <w:rFonts w:ascii="Times New Roman" w:hAnsi="Times New Roman"/>
          <w:sz w:val="28"/>
          <w:szCs w:val="28"/>
        </w:rPr>
        <w:t xml:space="preserve">          </w:t>
      </w:r>
      <w:r w:rsidR="00BB15D6">
        <w:rPr>
          <w:rFonts w:ascii="Times New Roman" w:hAnsi="Times New Roman"/>
          <w:sz w:val="28"/>
          <w:szCs w:val="28"/>
        </w:rPr>
        <w:t xml:space="preserve"> </w:t>
      </w:r>
      <w:r w:rsidR="00631765">
        <w:rPr>
          <w:rFonts w:ascii="Times New Roman" w:eastAsiaTheme="minorHAnsi" w:hAnsi="Times New Roman"/>
          <w:sz w:val="28"/>
          <w:szCs w:val="28"/>
        </w:rPr>
        <w:t>3</w:t>
      </w:r>
      <w:r w:rsidRPr="00DE2C01">
        <w:rPr>
          <w:rFonts w:ascii="Times New Roman" w:eastAsiaTheme="minorHAnsi" w:hAnsi="Times New Roman"/>
          <w:sz w:val="28"/>
          <w:szCs w:val="28"/>
        </w:rPr>
        <w:t xml:space="preserve">. </w:t>
      </w:r>
      <w:r w:rsidR="008C3D75"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и подлежит размещению в сети Интернет на официальном сайте администрации </w:t>
      </w:r>
      <w:r w:rsidR="00C21E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Комсомольского</w:t>
      </w:r>
      <w:r w:rsidR="008C3D75"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</w:p>
    <w:p w:rsidR="008B7BE9" w:rsidRDefault="008B7BE9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B7BE9" w:rsidRDefault="008B7BE9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7627E" w:rsidRPr="00827E76" w:rsidRDefault="00D7627E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администрации</w:t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</w:t>
      </w:r>
      <w:r w:rsidR="00C21E58">
        <w:rPr>
          <w:rFonts w:ascii="Times New Roman" w:eastAsiaTheme="minorHAnsi" w:hAnsi="Times New Roman"/>
          <w:sz w:val="28"/>
          <w:szCs w:val="28"/>
        </w:rPr>
        <w:t>А.Р.Межиев</w:t>
      </w:r>
    </w:p>
    <w:p w:rsidR="003A420B" w:rsidRDefault="003A420B" w:rsidP="006D13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8B7BE9" w:rsidRDefault="00231666" w:rsidP="0023166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31666" w:rsidRPr="008B7BE9" w:rsidRDefault="00231666" w:rsidP="00231666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8B7BE9" w:rsidRDefault="00231666" w:rsidP="00231666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главы администрации </w:t>
      </w:r>
    </w:p>
    <w:p w:rsidR="00231666" w:rsidRPr="008B7BE9" w:rsidRDefault="00C21E58" w:rsidP="0023166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231666" w:rsidRPr="008B7BE9" w:rsidRDefault="009534C8" w:rsidP="006D13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</w:t>
      </w:r>
      <w:r w:rsidR="006C087E" w:rsidRPr="008B7BE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3E8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C087E" w:rsidRPr="008B7BE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666" w:rsidRPr="008B7BE9" w:rsidRDefault="00231666" w:rsidP="00231666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8B7BE9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B7BE9">
        <w:rPr>
          <w:rFonts w:ascii="Times New Roman" w:eastAsiaTheme="minorHAnsi" w:hAnsi="Times New Roman"/>
          <w:sz w:val="24"/>
          <w:szCs w:val="24"/>
        </w:rPr>
        <w:t xml:space="preserve"> </w:t>
      </w:r>
      <w:r w:rsidR="00D7627E" w:rsidRPr="008B7BE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B7B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Программа комплексного развития социальной инфраструктуры </w:t>
      </w:r>
      <w:r w:rsidR="00C21E58" w:rsidRPr="008B7B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сельского поселения </w:t>
      </w:r>
      <w:r w:rsidR="00C21E58" w:rsidRPr="008B7B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Гудермесского муниципального </w:t>
      </w:r>
      <w:r w:rsidRPr="008B7B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района Чеченской Республики на 2016- 2031 годы</w:t>
      </w:r>
    </w:p>
    <w:p w:rsidR="00231666" w:rsidRPr="008B7BE9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8B7BE9" w:rsidRDefault="00231666" w:rsidP="00231666">
      <w:pPr>
        <w:spacing w:after="12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Паспорт</w:t>
      </w:r>
    </w:p>
    <w:p w:rsidR="00231666" w:rsidRPr="008B7BE9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Программы комплексного развития социальной инфраструктуры</w:t>
      </w:r>
      <w:r w:rsidRPr="008B7BE9">
        <w:rPr>
          <w:sz w:val="24"/>
          <w:szCs w:val="24"/>
        </w:rPr>
        <w:t xml:space="preserve">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Гудермесского муниципального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района Чеченской Республики на 2016- 2031 годы </w:t>
      </w:r>
    </w:p>
    <w:tbl>
      <w:tblPr>
        <w:tblW w:w="9807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7"/>
        <w:gridCol w:w="7530"/>
      </w:tblGrid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C21E5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Комсомольского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Гудермесского муниципального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Чеченской Республики на 2016- 2031 годы </w:t>
            </w:r>
            <w:r w:rsidRPr="008B7BE9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Градостроительный кодекс Российской Федерации от 29 декабря 2004 года №190-ФЗ;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3A420B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Комсомольского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поселения: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366905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Чеченская Республика, Гудермесский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муниципальный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район,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с.Комсомольское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3A420B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ул.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А.А.Кадырова,35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Комсомольского сельского поселения: 366905, Чеченская Республика, Гудермесский муниципальный район, с.Комсомольское, ул.А.А.Кадырова,35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Обеспечение развития социальной инфраструктуры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Комсомольского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 поселения  для закрепления населения, повышения уровня его жизни 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Задачи: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жилого фонда, жилищно-коммунального хозяйства, мест массового отдыха и рекреации;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ском сельском поселении.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8B7BE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 ежегодного сокращения миграционного оттока населения;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8B7BE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качества услуг, предоставляемых учреждениями культуры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Комсомольского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31666" w:rsidRPr="008B7BE9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занятий спортом;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8B7BE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централизованной системы водоснабжения, газоснабжения;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развитие транспортной инфраструктуры.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Проектирование и строительство общеобразовательной школы.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Проектирование и строительство помещений для физкультурных занятий и тренировок;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Капитальный ремонт и ремонт автомобильных дорог местного значения;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Строительство и реконструкция объектов водоснабжения;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 Строительство объектов газоснабжения.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реализации Программы 2016-2031 годы, в 2 этапа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с 2016 по 2020 годы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с 2021 по 2031 годы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12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Прогнозный общий объем финансирования Программы на пе</w:t>
            </w:r>
            <w:r w:rsidR="004B08F7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риод 2016-2031годов составляет 6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8 000,0 тыс. руб., в том числе по годам:</w:t>
            </w:r>
          </w:p>
          <w:p w:rsidR="00231666" w:rsidRPr="008B7BE9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 -   0,0 тыс. рублей;</w:t>
            </w:r>
          </w:p>
          <w:p w:rsidR="00231666" w:rsidRPr="008B7BE9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год -   4 000,0 тыс. рублей; </w:t>
            </w:r>
          </w:p>
          <w:p w:rsidR="00231666" w:rsidRPr="008B7BE9" w:rsidRDefault="004B08F7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  5</w:t>
            </w:r>
            <w:r w:rsidR="00231666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 тыс.рублей; </w:t>
            </w:r>
          </w:p>
          <w:p w:rsidR="00231666" w:rsidRPr="008B7BE9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-   16000,0 тыс.рублей;</w:t>
            </w:r>
          </w:p>
          <w:p w:rsidR="00231666" w:rsidRPr="008B7BE9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  4 000,0 тыс.рублей</w:t>
            </w:r>
          </w:p>
          <w:p w:rsidR="00231666" w:rsidRPr="008B7BE9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2021-2030 годы -    45 000,0 тыс.рублей</w:t>
            </w:r>
          </w:p>
          <w:p w:rsidR="00231666" w:rsidRPr="008B7BE9" w:rsidRDefault="00231666" w:rsidP="0023166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Финансирование входящих в Программу мероприятий осуществляется за счет средств Федерального бюджета, бюджета Чеченской Республики, бюджета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Комсомольского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муниципального района, бюджета  </w:t>
            </w:r>
            <w:r w:rsidR="00C21E58"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Комсомольского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231666" w:rsidRPr="008B7BE9" w:rsidTr="00C21E58">
        <w:trPr>
          <w:trHeight w:val="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8B7BE9" w:rsidRDefault="00231666" w:rsidP="00231666">
            <w:pPr>
              <w:spacing w:after="283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B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231666" w:rsidRPr="003B4D2F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B4D2F" w:rsidRPr="008B7BE9" w:rsidRDefault="003B4D2F" w:rsidP="003B4D2F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>Основное содержание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>Социальное и экономическое положение </w:t>
      </w:r>
      <w:r w:rsidRPr="008B7BE9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C21E58" w:rsidRPr="008B7BE9">
        <w:rPr>
          <w:rFonts w:ascii="Times New Roman" w:eastAsia="Times New Roman" w:hAnsi="Times New Roman"/>
          <w:b/>
          <w:bCs/>
          <w:sz w:val="24"/>
          <w:szCs w:val="24"/>
        </w:rPr>
        <w:t>Комсомольского</w:t>
      </w: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 xml:space="preserve">  сельского поселения</w:t>
      </w:r>
    </w:p>
    <w:p w:rsidR="003B4D2F" w:rsidRPr="008B7BE9" w:rsidRDefault="003B4D2F" w:rsidP="00882961">
      <w:pPr>
        <w:pStyle w:val="aa"/>
        <w:numPr>
          <w:ilvl w:val="0"/>
          <w:numId w:val="15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 xml:space="preserve">Общая характеристика </w:t>
      </w:r>
      <w:r w:rsidR="00C21E58" w:rsidRPr="008B7BE9">
        <w:rPr>
          <w:rFonts w:ascii="Times New Roman" w:eastAsia="Times New Roman" w:hAnsi="Times New Roman"/>
          <w:b/>
          <w:bCs/>
          <w:sz w:val="24"/>
          <w:szCs w:val="24"/>
        </w:rPr>
        <w:t>Комсомольского</w:t>
      </w: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82961" w:rsidRPr="008B7BE9" w:rsidRDefault="00882961" w:rsidP="00882961">
      <w:pPr>
        <w:pStyle w:val="aa"/>
        <w:shd w:val="clear" w:color="auto" w:fill="FFFFFF"/>
        <w:spacing w:before="100" w:beforeAutospacing="1" w:after="0" w:line="0" w:lineRule="atLeast"/>
        <w:ind w:left="1110"/>
        <w:rPr>
          <w:rFonts w:ascii="Times New Roman" w:eastAsia="Times New Roman" w:hAnsi="Times New Roman"/>
          <w:sz w:val="24"/>
          <w:szCs w:val="24"/>
        </w:rPr>
      </w:pPr>
    </w:p>
    <w:p w:rsidR="00882961" w:rsidRPr="008B7BE9" w:rsidRDefault="004B3A5A" w:rsidP="002D32F8">
      <w:pPr>
        <w:keepNext/>
        <w:ind w:firstLine="708"/>
        <w:jc w:val="both"/>
        <w:rPr>
          <w:rFonts w:ascii="Times New Roman" w:hAnsi="Times New Roman"/>
          <w:sz w:val="24"/>
          <w:szCs w:val="24"/>
        </w:rPr>
      </w:pPr>
      <w:r w:rsidRPr="008B7BE9">
        <w:rPr>
          <w:rFonts w:ascii="Times New Roman" w:hAnsi="Times New Roman"/>
          <w:sz w:val="24"/>
          <w:szCs w:val="24"/>
        </w:rPr>
        <w:lastRenderedPageBreak/>
        <w:t>Село Комсомольское образовано 1936году. Комсомольское</w:t>
      </w:r>
      <w:r w:rsidR="00882961" w:rsidRPr="008B7BE9">
        <w:rPr>
          <w:rFonts w:ascii="Times New Roman" w:hAnsi="Times New Roman"/>
          <w:sz w:val="24"/>
          <w:szCs w:val="24"/>
        </w:rPr>
        <w:t xml:space="preserve">    сельское поселение входит в состав Гудермесского муниципального района Чеченской Республики, граничит: в юго – восточном направлении по контуру пастбищного участка и притеречного вала по смежной границе с Гудермесским лесничеством, в южном направлении вдоль оросительных (сбросных) каналов по смежной границе с Хангиш-Юртовским сельским поселением, в южном направлении вдоль сбросного канала по смежной границе Ойсхарского сельского поселения, вдоль сбросного канала по смежной границе с муниципальным образованием города Гудермес, в северном направлении, пересекая автодорогу Гудермес - Азамат-Юрт, далее проходит  в северном направлении по контуру пашни в западном направлении от сбросного канала , в северо-западном направлении граничит на протяжении с Гудермесским лесничеством, начало изгиба меандры р.Сунжа. По меандре р.Сунжа по правому берегу и части русла реки по смежной границе с Брагунским сельским поселением Гудерммесского муниципального района. </w:t>
      </w:r>
    </w:p>
    <w:p w:rsidR="003B4D2F" w:rsidRPr="008B7BE9" w:rsidRDefault="005C0995" w:rsidP="003A420B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</w:t>
      </w:r>
      <w:r w:rsidR="003B4D2F" w:rsidRPr="008B7BE9">
        <w:rPr>
          <w:rFonts w:ascii="Times New Roman" w:eastAsia="Times New Roman" w:hAnsi="Times New Roman"/>
          <w:b/>
          <w:bCs/>
          <w:sz w:val="24"/>
          <w:szCs w:val="24"/>
        </w:rPr>
        <w:t>Трудовые ресурсы, уровень жизни населения</w:t>
      </w:r>
    </w:p>
    <w:p w:rsidR="005D7DB8" w:rsidRPr="008B7BE9" w:rsidRDefault="003B4D2F" w:rsidP="005D7DB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FF0000"/>
          <w:sz w:val="24"/>
          <w:szCs w:val="24"/>
        </w:rPr>
        <w:t xml:space="preserve">      </w:t>
      </w:r>
      <w:r w:rsidR="005D7DB8" w:rsidRPr="008B7BE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D7DB8"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2.Наличие трудовых ресурсов и других категорий населения по состоянию на 01.01.2016 года</w:t>
      </w:r>
    </w:p>
    <w:p w:rsidR="00BB79C6" w:rsidRPr="008B7BE9" w:rsidRDefault="00BB79C6" w:rsidP="005D7DB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2492"/>
        <w:gridCol w:w="3191"/>
      </w:tblGrid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категорий</w:t>
            </w:r>
          </w:p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населения</w:t>
            </w:r>
          </w:p>
        </w:tc>
        <w:tc>
          <w:tcPr>
            <w:tcW w:w="2492" w:type="dxa"/>
          </w:tcPr>
          <w:p w:rsidR="005D7DB8" w:rsidRPr="008B7BE9" w:rsidRDefault="004B3A5A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5001</w:t>
            </w: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2492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1.мужчин</w:t>
            </w:r>
          </w:p>
        </w:tc>
        <w:tc>
          <w:tcPr>
            <w:tcW w:w="2492" w:type="dxa"/>
          </w:tcPr>
          <w:p w:rsidR="005D7DB8" w:rsidRPr="008B7BE9" w:rsidRDefault="004B3A5A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2401</w:t>
            </w: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  <w:tc>
          <w:tcPr>
            <w:tcW w:w="2492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E58" w:rsidRPr="008B7BE9" w:rsidTr="00D83E9F">
        <w:tc>
          <w:tcPr>
            <w:tcW w:w="4205" w:type="dxa"/>
          </w:tcPr>
          <w:p w:rsidR="00C21E58" w:rsidRPr="008B7BE9" w:rsidRDefault="00C21E5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1.1.трудоспособных</w:t>
            </w:r>
          </w:p>
        </w:tc>
        <w:tc>
          <w:tcPr>
            <w:tcW w:w="2492" w:type="dxa"/>
          </w:tcPr>
          <w:p w:rsidR="00C21E58" w:rsidRPr="008B7BE9" w:rsidRDefault="004B3A5A" w:rsidP="00C2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  <w:tc>
          <w:tcPr>
            <w:tcW w:w="3191" w:type="dxa"/>
          </w:tcPr>
          <w:p w:rsidR="00C21E58" w:rsidRPr="008B7BE9" w:rsidRDefault="00C21E5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E58" w:rsidRPr="008B7BE9" w:rsidTr="00D83E9F">
        <w:tc>
          <w:tcPr>
            <w:tcW w:w="4205" w:type="dxa"/>
          </w:tcPr>
          <w:p w:rsidR="00C21E58" w:rsidRPr="008B7BE9" w:rsidRDefault="00C21E5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1.2.работающих</w:t>
            </w:r>
          </w:p>
        </w:tc>
        <w:tc>
          <w:tcPr>
            <w:tcW w:w="2492" w:type="dxa"/>
          </w:tcPr>
          <w:p w:rsidR="00C21E58" w:rsidRPr="008B7BE9" w:rsidRDefault="00C21E58" w:rsidP="00C2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34</w:t>
            </w:r>
            <w:r w:rsidR="004B3A5A" w:rsidRPr="008B7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21E58" w:rsidRPr="008B7BE9" w:rsidRDefault="00C21E5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2.женщин</w:t>
            </w:r>
          </w:p>
        </w:tc>
        <w:tc>
          <w:tcPr>
            <w:tcW w:w="2492" w:type="dxa"/>
          </w:tcPr>
          <w:p w:rsidR="005D7DB8" w:rsidRPr="008B7BE9" w:rsidRDefault="004B3A5A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8B7BE9" w:rsidTr="00D83E9F">
        <w:tc>
          <w:tcPr>
            <w:tcW w:w="4205" w:type="dxa"/>
          </w:tcPr>
          <w:p w:rsidR="005D7DB8" w:rsidRPr="008B7BE9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  <w:tc>
          <w:tcPr>
            <w:tcW w:w="2492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D7DB8" w:rsidRPr="008B7BE9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E58" w:rsidRPr="008B7BE9" w:rsidTr="00D83E9F">
        <w:tc>
          <w:tcPr>
            <w:tcW w:w="4205" w:type="dxa"/>
          </w:tcPr>
          <w:p w:rsidR="00C21E58" w:rsidRPr="008B7BE9" w:rsidRDefault="00C21E5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2.1.трудоспособных</w:t>
            </w:r>
          </w:p>
        </w:tc>
        <w:tc>
          <w:tcPr>
            <w:tcW w:w="2492" w:type="dxa"/>
          </w:tcPr>
          <w:p w:rsidR="00C21E58" w:rsidRPr="008B7BE9" w:rsidRDefault="004B3A5A" w:rsidP="00C2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3191" w:type="dxa"/>
          </w:tcPr>
          <w:p w:rsidR="00C21E58" w:rsidRPr="008B7BE9" w:rsidRDefault="00C21E5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E58" w:rsidRPr="008B7BE9" w:rsidTr="00D83E9F">
        <w:tc>
          <w:tcPr>
            <w:tcW w:w="4205" w:type="dxa"/>
          </w:tcPr>
          <w:p w:rsidR="00C21E58" w:rsidRPr="008B7BE9" w:rsidRDefault="00C21E5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2.2.работающих</w:t>
            </w:r>
          </w:p>
        </w:tc>
        <w:tc>
          <w:tcPr>
            <w:tcW w:w="2492" w:type="dxa"/>
          </w:tcPr>
          <w:p w:rsidR="00C21E58" w:rsidRPr="008B7BE9" w:rsidRDefault="004B3A5A" w:rsidP="00C2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191" w:type="dxa"/>
          </w:tcPr>
          <w:p w:rsidR="00C21E58" w:rsidRPr="008B7BE9" w:rsidRDefault="00C21E5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E58" w:rsidRPr="008B7BE9" w:rsidTr="00D83E9F">
        <w:tc>
          <w:tcPr>
            <w:tcW w:w="4205" w:type="dxa"/>
          </w:tcPr>
          <w:p w:rsidR="00C21E58" w:rsidRPr="008B7BE9" w:rsidRDefault="00C21E5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3.всего трудовых ресурсов</w:t>
            </w:r>
          </w:p>
        </w:tc>
        <w:tc>
          <w:tcPr>
            <w:tcW w:w="2492" w:type="dxa"/>
          </w:tcPr>
          <w:p w:rsidR="00C21E58" w:rsidRPr="008B7BE9" w:rsidRDefault="004B3A5A" w:rsidP="00C2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3144</w:t>
            </w:r>
          </w:p>
        </w:tc>
        <w:tc>
          <w:tcPr>
            <w:tcW w:w="3191" w:type="dxa"/>
          </w:tcPr>
          <w:p w:rsidR="00C21E58" w:rsidRPr="008B7BE9" w:rsidRDefault="00C21E5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E58" w:rsidRPr="008B7BE9" w:rsidTr="00D83E9F">
        <w:tc>
          <w:tcPr>
            <w:tcW w:w="4205" w:type="dxa"/>
          </w:tcPr>
          <w:p w:rsidR="00C21E58" w:rsidRPr="008B7BE9" w:rsidRDefault="00C21E5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4.Пенсионеров </w:t>
            </w:r>
          </w:p>
        </w:tc>
        <w:tc>
          <w:tcPr>
            <w:tcW w:w="2492" w:type="dxa"/>
          </w:tcPr>
          <w:p w:rsidR="00C21E58" w:rsidRPr="008B7BE9" w:rsidRDefault="004B3A5A" w:rsidP="00C2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E9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3191" w:type="dxa"/>
          </w:tcPr>
          <w:p w:rsidR="00C21E58" w:rsidRPr="008B7BE9" w:rsidRDefault="00C21E5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D2F" w:rsidRPr="008B7BE9" w:rsidRDefault="003B4D2F" w:rsidP="005D7DB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3B4D2F" w:rsidRPr="008B7BE9" w:rsidRDefault="003B4D2F" w:rsidP="003B4D2F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>Жилой фонд муниципального образования</w:t>
      </w:r>
    </w:p>
    <w:p w:rsidR="00C21E58" w:rsidRPr="008B7BE9" w:rsidRDefault="00781B1F" w:rsidP="003B4D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B7BE9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9534C8" w:rsidRPr="008B7BE9">
        <w:rPr>
          <w:rFonts w:ascii="Times New Roman" w:eastAsia="Times New Roman" w:hAnsi="Times New Roman"/>
          <w:b/>
          <w:sz w:val="24"/>
          <w:szCs w:val="24"/>
        </w:rPr>
        <w:t>н</w:t>
      </w:r>
      <w:r w:rsidR="00CD73B5" w:rsidRPr="008B7BE9">
        <w:rPr>
          <w:rFonts w:ascii="Times New Roman" w:eastAsia="Times New Roman" w:hAnsi="Times New Roman"/>
          <w:b/>
          <w:sz w:val="24"/>
          <w:szCs w:val="24"/>
        </w:rPr>
        <w:t>а 01.01.2016г. составляет 83 237кв.м., в т.ч.:</w:t>
      </w:r>
    </w:p>
    <w:p w:rsidR="003B4D2F" w:rsidRPr="008B7BE9" w:rsidRDefault="00781B1F" w:rsidP="003B4D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B7BE9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3B4D2F" w:rsidRPr="008B7BE9">
        <w:rPr>
          <w:rFonts w:ascii="Times New Roman" w:eastAsia="Times New Roman" w:hAnsi="Times New Roman"/>
          <w:b/>
          <w:sz w:val="24"/>
          <w:szCs w:val="24"/>
        </w:rPr>
        <w:t xml:space="preserve">- в муниципальной собственности –  </w:t>
      </w:r>
      <w:r w:rsidR="000729FB" w:rsidRPr="008B7BE9">
        <w:rPr>
          <w:rFonts w:ascii="Times New Roman" w:eastAsia="Times New Roman" w:hAnsi="Times New Roman"/>
          <w:b/>
          <w:sz w:val="24"/>
          <w:szCs w:val="24"/>
        </w:rPr>
        <w:t>335,2</w:t>
      </w:r>
      <w:r w:rsidR="003B4D2F" w:rsidRPr="008B7BE9">
        <w:rPr>
          <w:rFonts w:ascii="Times New Roman" w:eastAsia="Times New Roman" w:hAnsi="Times New Roman"/>
          <w:b/>
          <w:sz w:val="24"/>
          <w:szCs w:val="24"/>
        </w:rPr>
        <w:t xml:space="preserve"> кв.м.</w:t>
      </w:r>
    </w:p>
    <w:p w:rsidR="003B4D2F" w:rsidRPr="008B7BE9" w:rsidRDefault="00781B1F" w:rsidP="003B4D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B7BE9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C150C0" w:rsidRPr="008B7BE9">
        <w:rPr>
          <w:rFonts w:ascii="Times New Roman" w:eastAsia="Times New Roman" w:hAnsi="Times New Roman"/>
          <w:b/>
          <w:sz w:val="24"/>
          <w:szCs w:val="24"/>
        </w:rPr>
        <w:t>- в частной собственности –  8290</w:t>
      </w:r>
      <w:r w:rsidR="00914DD4" w:rsidRPr="008B7BE9">
        <w:rPr>
          <w:rFonts w:ascii="Times New Roman" w:eastAsia="Times New Roman" w:hAnsi="Times New Roman"/>
          <w:b/>
          <w:sz w:val="24"/>
          <w:szCs w:val="24"/>
        </w:rPr>
        <w:t>0</w:t>
      </w:r>
      <w:r w:rsidR="003B4D2F" w:rsidRPr="008B7BE9">
        <w:rPr>
          <w:rFonts w:ascii="Times New Roman" w:eastAsia="Times New Roman" w:hAnsi="Times New Roman"/>
          <w:b/>
          <w:sz w:val="24"/>
          <w:szCs w:val="24"/>
        </w:rPr>
        <w:t xml:space="preserve"> кв.м.</w:t>
      </w:r>
    </w:p>
    <w:p w:rsidR="003B4D2F" w:rsidRPr="008B7BE9" w:rsidRDefault="003B4D2F" w:rsidP="003B4D2F">
      <w:p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Транспорт, связь, дорожное хозяйство</w:t>
      </w:r>
    </w:p>
    <w:p w:rsidR="003B4D2F" w:rsidRPr="008B7BE9" w:rsidRDefault="003B4D2F" w:rsidP="000729FB">
      <w:pPr>
        <w:shd w:val="clear" w:color="auto" w:fill="FFFFFF"/>
        <w:tabs>
          <w:tab w:val="left" w:pos="-2977"/>
        </w:tabs>
        <w:spacing w:before="100" w:beforeAutospacing="1"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   По территории </w:t>
      </w:r>
      <w:r w:rsidR="00C21E58" w:rsidRPr="008B7BE9">
        <w:rPr>
          <w:rFonts w:ascii="Times New Roman" w:eastAsia="Times New Roman" w:hAnsi="Times New Roman"/>
          <w:sz w:val="24"/>
          <w:szCs w:val="24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сельского поселения проходит феде</w:t>
      </w:r>
      <w:r w:rsidR="00C150C0" w:rsidRPr="008B7BE9">
        <w:rPr>
          <w:rFonts w:ascii="Times New Roman" w:eastAsia="Times New Roman" w:hAnsi="Times New Roman"/>
          <w:sz w:val="24"/>
          <w:szCs w:val="24"/>
        </w:rPr>
        <w:t>ральная автотрасса Гудермес</w:t>
      </w:r>
      <w:r w:rsidR="000729FB" w:rsidRPr="008B7BE9">
        <w:rPr>
          <w:rFonts w:ascii="Times New Roman" w:eastAsia="Times New Roman" w:hAnsi="Times New Roman"/>
          <w:sz w:val="24"/>
          <w:szCs w:val="24"/>
        </w:rPr>
        <w:t xml:space="preserve"> </w:t>
      </w:r>
      <w:r w:rsidR="00C150C0" w:rsidRPr="008B7BE9">
        <w:rPr>
          <w:rFonts w:ascii="Times New Roman" w:eastAsia="Times New Roman" w:hAnsi="Times New Roman"/>
          <w:sz w:val="24"/>
          <w:szCs w:val="24"/>
        </w:rPr>
        <w:t>- Шелковская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. От основных дорог ответвляются подъезды к </w:t>
      </w:r>
      <w:r w:rsidRPr="008B7BE9">
        <w:rPr>
          <w:rFonts w:ascii="Times New Roman" w:eastAsia="Times New Roman" w:hAnsi="Times New Roman"/>
          <w:sz w:val="24"/>
          <w:szCs w:val="24"/>
        </w:rPr>
        <w:lastRenderedPageBreak/>
        <w:t>населенным пунктам. Сельское поселение имеет разветвленную сеть автомобильных дорог с невысоким уровнем благоустройства</w:t>
      </w:r>
    </w:p>
    <w:p w:rsidR="003B4D2F" w:rsidRPr="008B7BE9" w:rsidRDefault="003B4D2F" w:rsidP="003B4D2F">
      <w:pPr>
        <w:shd w:val="clear" w:color="auto" w:fill="FFFFFF"/>
        <w:tabs>
          <w:tab w:val="left" w:pos="709"/>
        </w:tabs>
        <w:spacing w:before="100" w:beforeAutospacing="1"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 Общая протяженность улично-дорожной сети в границах н</w:t>
      </w:r>
      <w:r w:rsidR="00C245E8" w:rsidRPr="008B7BE9">
        <w:rPr>
          <w:rFonts w:ascii="Times New Roman" w:eastAsia="Times New Roman" w:hAnsi="Times New Roman"/>
          <w:sz w:val="24"/>
          <w:szCs w:val="24"/>
        </w:rPr>
        <w:t>аселенных пунктов  составляет  43,500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км.  </w:t>
      </w:r>
    </w:p>
    <w:p w:rsidR="003B4D2F" w:rsidRPr="008B7BE9" w:rsidRDefault="003B4D2F" w:rsidP="003B4D2F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Услуги связи (телефон и интернет) предоставляют: </w:t>
      </w:r>
      <w:r w:rsidR="00957269" w:rsidRPr="008B7BE9">
        <w:rPr>
          <w:rFonts w:ascii="Times New Roman" w:eastAsia="Times New Roman" w:hAnsi="Times New Roman"/>
          <w:sz w:val="24"/>
          <w:szCs w:val="24"/>
          <w:lang w:val="en-US"/>
        </w:rPr>
        <w:t>GumsNet</w:t>
      </w:r>
    </w:p>
    <w:p w:rsidR="003B4D2F" w:rsidRPr="008B7BE9" w:rsidRDefault="00781B1F" w:rsidP="003B4D2F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="003B4D2F" w:rsidRPr="008B7BE9">
        <w:rPr>
          <w:rFonts w:ascii="Times New Roman" w:eastAsia="Times New Roman" w:hAnsi="Times New Roman"/>
          <w:bCs/>
          <w:sz w:val="24"/>
          <w:szCs w:val="24"/>
        </w:rPr>
        <w:t>Водопровод:</w:t>
      </w:r>
      <w:r w:rsidR="003B4D2F" w:rsidRPr="008B7BE9">
        <w:rPr>
          <w:rFonts w:ascii="Times New Roman" w:eastAsia="Times New Roman" w:hAnsi="Times New Roman"/>
          <w:sz w:val="24"/>
          <w:szCs w:val="24"/>
        </w:rPr>
        <w:t> протяжен</w:t>
      </w:r>
      <w:r w:rsidR="00C245E8" w:rsidRPr="008B7BE9">
        <w:rPr>
          <w:rFonts w:ascii="Times New Roman" w:eastAsia="Times New Roman" w:hAnsi="Times New Roman"/>
          <w:sz w:val="24"/>
          <w:szCs w:val="24"/>
        </w:rPr>
        <w:t>ность сетей водопровода в  Комсомольском</w:t>
      </w:r>
      <w:r w:rsidR="002E3B85" w:rsidRPr="008B7BE9">
        <w:rPr>
          <w:rFonts w:ascii="Times New Roman" w:eastAsia="Times New Roman" w:hAnsi="Times New Roman"/>
          <w:sz w:val="24"/>
          <w:szCs w:val="24"/>
        </w:rPr>
        <w:t xml:space="preserve"> сельском поселении – 19000 </w:t>
      </w:r>
      <w:r w:rsidR="003B4D2F" w:rsidRPr="008B7BE9">
        <w:rPr>
          <w:rFonts w:ascii="Times New Roman" w:eastAsia="Times New Roman" w:hAnsi="Times New Roman"/>
          <w:sz w:val="24"/>
          <w:szCs w:val="24"/>
        </w:rPr>
        <w:t>м.</w:t>
      </w:r>
    </w:p>
    <w:p w:rsidR="003B4D2F" w:rsidRPr="008B7BE9" w:rsidRDefault="003B4D2F" w:rsidP="00CD73B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Cs/>
          <w:sz w:val="24"/>
          <w:szCs w:val="24"/>
        </w:rPr>
        <w:t>Водонапорные башни - </w:t>
      </w:r>
      <w:r w:rsidR="004847EC" w:rsidRPr="008B7BE9">
        <w:rPr>
          <w:rFonts w:ascii="Times New Roman" w:eastAsia="Times New Roman" w:hAnsi="Times New Roman"/>
          <w:sz w:val="24"/>
          <w:szCs w:val="24"/>
        </w:rPr>
        <w:t>3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шт.</w:t>
      </w:r>
    </w:p>
    <w:p w:rsidR="003B4D2F" w:rsidRPr="008B7BE9" w:rsidRDefault="003B4D2F" w:rsidP="003B4D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B4D2F" w:rsidRPr="008B7BE9" w:rsidRDefault="003B4D2F" w:rsidP="003B4D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>Обеспечение</w:t>
      </w:r>
      <w:r w:rsidR="004847EC" w:rsidRPr="008B7BE9">
        <w:rPr>
          <w:rFonts w:ascii="Times New Roman" w:eastAsia="Times New Roman" w:hAnsi="Times New Roman"/>
          <w:sz w:val="24"/>
          <w:szCs w:val="24"/>
        </w:rPr>
        <w:t xml:space="preserve"> сельского населения 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водоснабжением </w:t>
      </w:r>
      <w:r w:rsidR="00781B1F" w:rsidRPr="008B7BE9">
        <w:rPr>
          <w:rFonts w:ascii="Times New Roman" w:eastAsia="Times New Roman" w:hAnsi="Times New Roman"/>
          <w:sz w:val="24"/>
          <w:szCs w:val="24"/>
        </w:rPr>
        <w:t>–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</w:t>
      </w:r>
      <w:r w:rsidR="009534C8" w:rsidRPr="008B7BE9">
        <w:rPr>
          <w:rFonts w:ascii="Times New Roman" w:eastAsia="Times New Roman" w:hAnsi="Times New Roman"/>
          <w:sz w:val="24"/>
          <w:szCs w:val="24"/>
        </w:rPr>
        <w:t>65</w:t>
      </w:r>
      <w:r w:rsidR="00781B1F" w:rsidRPr="008B7B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</w:rPr>
        <w:t>%</w:t>
      </w:r>
    </w:p>
    <w:p w:rsidR="003B4D2F" w:rsidRPr="008B7BE9" w:rsidRDefault="003B4D2F" w:rsidP="003B4D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Газопроводы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: протяженность </w:t>
      </w:r>
      <w:r w:rsidR="002E3B85" w:rsidRPr="008B7BE9">
        <w:rPr>
          <w:rFonts w:ascii="Times New Roman" w:eastAsia="Times New Roman" w:hAnsi="Times New Roman"/>
          <w:sz w:val="24"/>
          <w:szCs w:val="24"/>
        </w:rPr>
        <w:t>29000м.</w:t>
      </w:r>
    </w:p>
    <w:p w:rsidR="00412588" w:rsidRPr="008B7BE9" w:rsidRDefault="003B4D2F" w:rsidP="004144F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>Обеспечен</w:t>
      </w:r>
      <w:r w:rsidR="00DB537E" w:rsidRPr="008B7BE9">
        <w:rPr>
          <w:rFonts w:ascii="Times New Roman" w:eastAsia="Times New Roman" w:hAnsi="Times New Roman"/>
          <w:sz w:val="24"/>
          <w:szCs w:val="24"/>
        </w:rPr>
        <w:t xml:space="preserve">ность населения сетевым газом </w:t>
      </w:r>
      <w:r w:rsidR="00CD73B5" w:rsidRPr="008B7BE9">
        <w:rPr>
          <w:rFonts w:ascii="Times New Roman" w:eastAsia="Times New Roman" w:hAnsi="Times New Roman"/>
          <w:sz w:val="24"/>
          <w:szCs w:val="24"/>
        </w:rPr>
        <w:t>70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%</w:t>
      </w:r>
    </w:p>
    <w:p w:rsidR="00412588" w:rsidRPr="008B7BE9" w:rsidRDefault="00412588" w:rsidP="00412588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B7BE9">
        <w:rPr>
          <w:rFonts w:ascii="Times New Roman" w:eastAsia="Times New Roman" w:hAnsi="Times New Roman"/>
          <w:b/>
          <w:bCs/>
          <w:sz w:val="24"/>
          <w:szCs w:val="24"/>
        </w:rPr>
        <w:t>Бюджет поселения.</w:t>
      </w:r>
    </w:p>
    <w:p w:rsidR="00412588" w:rsidRPr="008B7BE9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4847EC" w:rsidRPr="008B7BE9">
        <w:rPr>
          <w:rFonts w:ascii="Times New Roman" w:eastAsia="Times New Roman" w:hAnsi="Times New Roman"/>
          <w:sz w:val="24"/>
          <w:szCs w:val="24"/>
        </w:rPr>
        <w:t xml:space="preserve">  Комсомоль</w:t>
      </w:r>
      <w:r w:rsidRPr="008B7BE9">
        <w:rPr>
          <w:rFonts w:ascii="Times New Roman" w:eastAsia="Times New Roman" w:hAnsi="Times New Roman"/>
          <w:sz w:val="24"/>
          <w:szCs w:val="24"/>
        </w:rPr>
        <w:t>ское сельское поселение на самостоятельном бюджете с 1 января 2006 года, в соответствии с ФЗ № 131 от 06.10.2003г</w:t>
      </w:r>
    </w:p>
    <w:p w:rsidR="00412588" w:rsidRPr="008B7BE9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Работа по увеличению доходов бюджета </w:t>
      </w:r>
      <w:r w:rsidR="00C21E58" w:rsidRPr="008B7BE9">
        <w:rPr>
          <w:rFonts w:ascii="Times New Roman" w:eastAsia="Times New Roman" w:hAnsi="Times New Roman"/>
          <w:sz w:val="24"/>
          <w:szCs w:val="24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сельского поселения осуществляется по следующим направлениям:</w:t>
      </w:r>
    </w:p>
    <w:p w:rsidR="00412588" w:rsidRPr="008B7BE9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 - привлечение инвесторов на территорию сельского поселения;</w:t>
      </w:r>
    </w:p>
    <w:p w:rsidR="00412588" w:rsidRPr="008B7BE9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 - постановка на учет новых налогоплательщиков в налоговых органах;</w:t>
      </w:r>
    </w:p>
    <w:p w:rsidR="00412588" w:rsidRPr="008B7BE9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 - снижение задолженности организаций и физических лиц по платежам в бюджеты всех уровней;</w:t>
      </w:r>
    </w:p>
    <w:p w:rsidR="00231666" w:rsidRPr="008B7BE9" w:rsidRDefault="00412588" w:rsidP="005D7DB8">
      <w:pPr>
        <w:shd w:val="clear" w:color="auto" w:fill="FFFFFF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Основной задачей бюджета на 201</w:t>
      </w:r>
      <w:r w:rsidR="005D7DB8" w:rsidRPr="008B7BE9">
        <w:rPr>
          <w:rFonts w:ascii="Times New Roman" w:eastAsia="Times New Roman" w:hAnsi="Times New Roman"/>
          <w:sz w:val="24"/>
          <w:szCs w:val="24"/>
        </w:rPr>
        <w:t>6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– 20</w:t>
      </w:r>
      <w:r w:rsidR="005D7DB8" w:rsidRPr="008B7BE9">
        <w:rPr>
          <w:rFonts w:ascii="Times New Roman" w:eastAsia="Times New Roman" w:hAnsi="Times New Roman"/>
          <w:sz w:val="24"/>
          <w:szCs w:val="24"/>
        </w:rPr>
        <w:t xml:space="preserve">31 </w:t>
      </w:r>
      <w:r w:rsidRPr="008B7BE9">
        <w:rPr>
          <w:rFonts w:ascii="Times New Roman" w:eastAsia="Times New Roman" w:hAnsi="Times New Roman"/>
          <w:sz w:val="24"/>
          <w:szCs w:val="24"/>
        </w:rPr>
        <w:t>г</w:t>
      </w:r>
      <w:r w:rsidR="005D7DB8" w:rsidRPr="008B7BE9">
        <w:rPr>
          <w:rFonts w:ascii="Times New Roman" w:eastAsia="Times New Roman" w:hAnsi="Times New Roman"/>
          <w:sz w:val="24"/>
          <w:szCs w:val="24"/>
        </w:rPr>
        <w:t>.</w:t>
      </w:r>
      <w:r w:rsidRPr="008B7BE9">
        <w:rPr>
          <w:rFonts w:ascii="Times New Roman" w:eastAsia="Times New Roman" w:hAnsi="Times New Roman"/>
          <w:sz w:val="24"/>
          <w:szCs w:val="24"/>
        </w:rPr>
        <w:t>г</w:t>
      </w:r>
      <w:r w:rsidR="00D83E9F" w:rsidRPr="008B7BE9">
        <w:rPr>
          <w:rFonts w:ascii="Times New Roman" w:eastAsia="Times New Roman" w:hAnsi="Times New Roman"/>
          <w:sz w:val="24"/>
          <w:szCs w:val="24"/>
        </w:rPr>
        <w:t>.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 является концентрация бюджетных ресурсов на важнейших направлениях социально-экономического развития поселения.</w:t>
      </w:r>
    </w:p>
    <w:p w:rsidR="00231666" w:rsidRPr="008B7BE9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</w:t>
      </w:r>
      <w:r w:rsidR="005D7DB8" w:rsidRPr="008B7BE9">
        <w:rPr>
          <w:rFonts w:ascii="Times New Roman" w:eastAsia="Times New Roman" w:hAnsi="Times New Roman"/>
          <w:sz w:val="24"/>
          <w:szCs w:val="24"/>
          <w:lang w:eastAsia="ru-RU"/>
        </w:rPr>
        <w:t>й в экономику сельского поселения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231666" w:rsidRPr="008B7BE9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Природные ресурсы – значимый фактор для привлечения инве</w:t>
      </w:r>
      <w:r w:rsidR="005D7DB8" w:rsidRPr="008B7BE9">
        <w:rPr>
          <w:rFonts w:ascii="Times New Roman" w:eastAsia="Times New Roman" w:hAnsi="Times New Roman"/>
          <w:sz w:val="24"/>
          <w:szCs w:val="24"/>
          <w:lang w:eastAsia="ru-RU"/>
        </w:rPr>
        <w:t>сторов  сельское хозяйство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уровень развития сферы социально-культурного обслуживания в </w:t>
      </w:r>
      <w:r w:rsidR="003A420B" w:rsidRPr="008B7BE9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B67A14" w:rsidRPr="008B7BE9">
        <w:rPr>
          <w:rFonts w:ascii="Times New Roman" w:eastAsia="Times New Roman" w:hAnsi="Times New Roman"/>
          <w:sz w:val="24"/>
          <w:szCs w:val="24"/>
          <w:lang w:eastAsia="ru-RU"/>
        </w:rPr>
        <w:t>мсомоль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</w:t>
      </w:r>
      <w:r w:rsidR="002775DD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1666" w:rsidRPr="008B7BE9" w:rsidRDefault="00231666" w:rsidP="00D83E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</w:t>
      </w:r>
      <w:r w:rsidR="002775DD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ого поселения </w:t>
      </w:r>
      <w:r w:rsidR="00B67A1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Гудермес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района </w:t>
      </w:r>
      <w:r w:rsidR="002775DD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Чеченской Республики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 решением </w:t>
      </w:r>
      <w:r w:rsidR="002775DD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67A14" w:rsidRPr="008B7BE9">
        <w:rPr>
          <w:rFonts w:ascii="Times New Roman" w:eastAsia="Times New Roman" w:hAnsi="Times New Roman"/>
          <w:sz w:val="24"/>
          <w:szCs w:val="24"/>
          <w:lang w:eastAsia="ru-RU"/>
        </w:rPr>
        <w:t>30.11</w:t>
      </w:r>
      <w:r w:rsidR="002775DD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.2012г. № </w:t>
      </w:r>
      <w:r w:rsidR="00B67A14" w:rsidRPr="008B7BE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83E9F" w:rsidRPr="008B7B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775DD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которому установлены и утверждены:</w:t>
      </w: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- территориальная организация и планировочная структура территории поселения;</w:t>
      </w: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- функциональное зонирование территории поселения;</w:t>
      </w: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- границы зон планируемого размещения объектов капитального строительства муниципального уровня.</w:t>
      </w: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генерального плана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</w:t>
      </w:r>
      <w:r w:rsidR="002775DD" w:rsidRPr="008B7BE9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="002775DD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32ED" w:rsidRPr="008B7BE9">
        <w:rPr>
          <w:rFonts w:ascii="Times New Roman" w:eastAsia="Times New Roman" w:hAnsi="Times New Roman"/>
          <w:sz w:val="24"/>
          <w:szCs w:val="24"/>
          <w:lang w:eastAsia="ru-RU"/>
        </w:rPr>
        <w:t>от 30.11.2012г. № 25</w:t>
      </w:r>
      <w:r w:rsidR="00936281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утверждены правила землепользования и застройки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936281" w:rsidRPr="008B7B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1666" w:rsidRPr="008B7BE9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2E3B85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9700EA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5F37EE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</w:t>
      </w:r>
      <w:r w:rsidR="002E3B85" w:rsidRPr="008B7BE9">
        <w:rPr>
          <w:rFonts w:ascii="Times New Roman" w:eastAsia="Times New Roman" w:hAnsi="Times New Roman"/>
          <w:sz w:val="24"/>
          <w:szCs w:val="24"/>
          <w:lang w:eastAsia="ru-RU"/>
        </w:rPr>
        <w:t>.07.2014 года №5</w:t>
      </w:r>
      <w:r w:rsidR="005F37EE" w:rsidRPr="008B7BE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8B7BE9">
        <w:rPr>
          <w:rFonts w:ascii="Times New Roman" w:hAnsi="Times New Roman"/>
          <w:sz w:val="24"/>
          <w:szCs w:val="24"/>
          <w:lang w:eastAsia="ru-RU"/>
        </w:rPr>
        <w:t xml:space="preserve">тверждена программа комплексного развития систем коммунальной инфраструктуры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сельской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на период с 201</w:t>
      </w:r>
      <w:r w:rsidR="009700EA" w:rsidRPr="008B7B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9700EA" w:rsidRPr="008B7BE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700EA" w:rsidRPr="008B7B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00EA" w:rsidRPr="008B7BE9" w:rsidRDefault="00231666" w:rsidP="00231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BE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3B85" w:rsidRPr="008B7BE9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Pr="008B7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67A14" w:rsidRPr="008B7BE9">
        <w:rPr>
          <w:rFonts w:ascii="Times New Roman" w:hAnsi="Times New Roman"/>
          <w:sz w:val="24"/>
          <w:szCs w:val="24"/>
          <w:lang w:eastAsia="ru-RU"/>
        </w:rPr>
        <w:t>26.09</w:t>
      </w:r>
      <w:r w:rsidR="002E3B85" w:rsidRPr="008B7BE9">
        <w:rPr>
          <w:rFonts w:ascii="Times New Roman" w:hAnsi="Times New Roman"/>
          <w:sz w:val="24"/>
          <w:szCs w:val="24"/>
          <w:lang w:eastAsia="ru-RU"/>
        </w:rPr>
        <w:t>.2014 года № 6</w:t>
      </w:r>
      <w:r w:rsidR="00B67A14" w:rsidRPr="008B7BE9">
        <w:rPr>
          <w:rFonts w:ascii="Times New Roman" w:hAnsi="Times New Roman"/>
          <w:sz w:val="24"/>
          <w:szCs w:val="24"/>
          <w:lang w:eastAsia="ru-RU"/>
        </w:rPr>
        <w:t>1</w:t>
      </w:r>
      <w:r w:rsidRPr="008B7BE9">
        <w:rPr>
          <w:rFonts w:ascii="Times New Roman" w:hAnsi="Times New Roman"/>
          <w:sz w:val="24"/>
          <w:szCs w:val="24"/>
          <w:lang w:eastAsia="ru-RU"/>
        </w:rPr>
        <w:t xml:space="preserve"> утверждены схемы водоснабжения и водоотведения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8B7BE9">
        <w:rPr>
          <w:rFonts w:ascii="Times New Roman" w:hAnsi="Times New Roman"/>
          <w:sz w:val="24"/>
          <w:szCs w:val="24"/>
          <w:lang w:eastAsia="ru-RU"/>
        </w:rPr>
        <w:t>;</w:t>
      </w:r>
      <w:r w:rsidR="009700EA" w:rsidRPr="008B7B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1666" w:rsidRPr="008B7BE9" w:rsidRDefault="009700EA" w:rsidP="00231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BE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7A14" w:rsidRPr="008B7BE9">
        <w:rPr>
          <w:rFonts w:ascii="Times New Roman" w:hAnsi="Times New Roman"/>
          <w:sz w:val="24"/>
          <w:szCs w:val="24"/>
          <w:lang w:eastAsia="ru-RU"/>
        </w:rPr>
        <w:t>решением от 26.09.2014года №62</w:t>
      </w:r>
      <w:r w:rsidRPr="008B7BE9">
        <w:rPr>
          <w:rFonts w:ascii="Times New Roman" w:hAnsi="Times New Roman"/>
          <w:sz w:val="24"/>
          <w:szCs w:val="24"/>
          <w:lang w:eastAsia="ru-RU"/>
        </w:rPr>
        <w:t xml:space="preserve"> утверждены схемы теплоснабжения;</w:t>
      </w:r>
    </w:p>
    <w:p w:rsidR="00D83E9F" w:rsidRPr="008B7BE9" w:rsidRDefault="00D83E9F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8B7BE9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231666" w:rsidRPr="008B7BE9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Образование</w:t>
      </w:r>
      <w:r w:rsidRPr="008B7B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="004144F7" w:rsidRPr="008B7BE9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>бразовательны</w:t>
      </w:r>
      <w:r w:rsidR="004144F7" w:rsidRPr="008B7BE9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учреждени</w:t>
      </w:r>
      <w:r w:rsidR="004144F7" w:rsidRPr="008B7BE9">
        <w:rPr>
          <w:rFonts w:ascii="Times New Roman" w:eastAsia="Arial Unicode MS" w:hAnsi="Times New Roman"/>
          <w:sz w:val="24"/>
          <w:szCs w:val="24"/>
          <w:lang w:eastAsia="ru-RU"/>
        </w:rPr>
        <w:t>ем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представлена</w:t>
      </w:r>
      <w:r w:rsidR="005F37EE"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МБОУ «Комсомоль</w:t>
      </w:r>
      <w:r w:rsidR="004144F7" w:rsidRPr="008B7BE9">
        <w:rPr>
          <w:rFonts w:ascii="Times New Roman" w:eastAsia="Arial Unicode MS" w:hAnsi="Times New Roman"/>
          <w:sz w:val="24"/>
          <w:szCs w:val="24"/>
          <w:lang w:eastAsia="ru-RU"/>
        </w:rPr>
        <w:t>ская СОШ»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, в которой в настоящее время обучается </w:t>
      </w:r>
      <w:r w:rsidR="005F37EE" w:rsidRPr="008B7BE9">
        <w:rPr>
          <w:rFonts w:ascii="Times New Roman" w:eastAsia="Arial Unicode MS" w:hAnsi="Times New Roman"/>
          <w:sz w:val="24"/>
          <w:szCs w:val="24"/>
          <w:lang w:eastAsia="ru-RU"/>
        </w:rPr>
        <w:t>933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человек. </w:t>
      </w:r>
    </w:p>
    <w:p w:rsidR="00B82CE1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Обеспечен</w:t>
      </w:r>
      <w:r w:rsidR="004144F7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населения образовательным учреждением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соответствует минима</w:t>
      </w:r>
      <w:r w:rsidR="00B82CE1" w:rsidRPr="008B7BE9">
        <w:rPr>
          <w:rFonts w:ascii="Times New Roman" w:eastAsia="Times New Roman" w:hAnsi="Times New Roman"/>
          <w:sz w:val="24"/>
          <w:szCs w:val="24"/>
          <w:lang w:eastAsia="ru-RU"/>
        </w:rPr>
        <w:t>льным нормативам обеспеченности.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1666" w:rsidRPr="008B7BE9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b/>
          <w:sz w:val="24"/>
          <w:szCs w:val="24"/>
        </w:rPr>
        <w:t>Здравоохранение.</w:t>
      </w:r>
      <w:r w:rsidRPr="008B7BE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</w:rPr>
        <w:t xml:space="preserve">работает </w:t>
      </w:r>
      <w:r w:rsidR="004144F7" w:rsidRPr="008B7BE9">
        <w:rPr>
          <w:rFonts w:ascii="Times New Roman" w:eastAsia="Times New Roman" w:hAnsi="Times New Roman"/>
          <w:sz w:val="24"/>
          <w:szCs w:val="24"/>
        </w:rPr>
        <w:t>фельдшерско-акушерский пункт.</w:t>
      </w:r>
    </w:p>
    <w:p w:rsidR="00231666" w:rsidRPr="008B7BE9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7BE9">
        <w:rPr>
          <w:rFonts w:ascii="Times New Roman" w:eastAsia="Times New Roman" w:hAnsi="Times New Roman"/>
          <w:sz w:val="24"/>
          <w:szCs w:val="24"/>
          <w:lang w:eastAsia="ar-SA"/>
        </w:rPr>
        <w:t>Социальное обслуживание. В настоящее время на т</w:t>
      </w:r>
      <w:r w:rsidR="003A420B" w:rsidRPr="008B7BE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7E79A9" w:rsidRPr="008B7BE9">
        <w:rPr>
          <w:rFonts w:ascii="Times New Roman" w:eastAsia="Times New Roman" w:hAnsi="Times New Roman"/>
          <w:sz w:val="24"/>
          <w:szCs w:val="24"/>
          <w:lang w:eastAsia="ar-SA"/>
        </w:rPr>
        <w:t>рритории поселения работают тр</w:t>
      </w:r>
      <w:r w:rsidR="005F37EE" w:rsidRPr="008B7BE9">
        <w:rPr>
          <w:rFonts w:ascii="Times New Roman" w:eastAsia="Times New Roman" w:hAnsi="Times New Roman"/>
          <w:sz w:val="24"/>
          <w:szCs w:val="24"/>
          <w:lang w:eastAsia="ar-SA"/>
        </w:rPr>
        <w:t>ое работников</w:t>
      </w:r>
      <w:r w:rsidRPr="008B7BE9">
        <w:rPr>
          <w:rFonts w:ascii="Times New Roman" w:eastAsia="Times New Roman" w:hAnsi="Times New Roman"/>
          <w:sz w:val="24"/>
          <w:szCs w:val="24"/>
          <w:lang w:eastAsia="ar-SA"/>
        </w:rPr>
        <w:t xml:space="preserve"> социального обслуживания на дому граждан пожилого возраста и и</w:t>
      </w:r>
      <w:r w:rsidR="007E79A9" w:rsidRPr="008B7BE9">
        <w:rPr>
          <w:rFonts w:ascii="Times New Roman" w:eastAsia="Times New Roman" w:hAnsi="Times New Roman"/>
          <w:sz w:val="24"/>
          <w:szCs w:val="24"/>
          <w:lang w:eastAsia="ar-SA"/>
        </w:rPr>
        <w:t>нвалидов, которые обслуживают 17</w:t>
      </w:r>
      <w:r w:rsidRPr="008B7BE9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человек.</w:t>
      </w:r>
    </w:p>
    <w:p w:rsidR="00231666" w:rsidRPr="008B7BE9" w:rsidRDefault="005F37EE" w:rsidP="00414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>Спортивные и игровые объекты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>.</w:t>
      </w:r>
    </w:p>
    <w:p w:rsidR="00231666" w:rsidRPr="008B7BE9" w:rsidRDefault="004144F7" w:rsidP="004144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>Спортивная площадка при школах (начальная,</w:t>
      </w:r>
      <w:r w:rsidR="00D83E9F" w:rsidRPr="008B7B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</w:rPr>
        <w:t>средняя).</w:t>
      </w:r>
    </w:p>
    <w:p w:rsidR="00231666" w:rsidRPr="008B7BE9" w:rsidRDefault="007E79A9" w:rsidP="007E79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       - 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>Учреждения культуры территории поселения представлены сельской библиотекой.</w:t>
      </w:r>
    </w:p>
    <w:p w:rsidR="00231666" w:rsidRPr="008B7BE9" w:rsidRDefault="00231666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нормативной частоты посещения населением, объекты культурно</w:t>
      </w:r>
      <w:r w:rsidR="007E79A9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E79A9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бытового обслуживания подразделяются на:</w:t>
      </w:r>
    </w:p>
    <w:p w:rsidR="00231666" w:rsidRPr="008B7BE9" w:rsidRDefault="00231666" w:rsidP="007E79A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объекты повседневн</w:t>
      </w:r>
      <w:r w:rsidR="004144F7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пользования –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школы, магазины повседневного спроса;</w:t>
      </w:r>
    </w:p>
    <w:p w:rsidR="00231666" w:rsidRPr="008B7BE9" w:rsidRDefault="00231666" w:rsidP="007E79A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объекты периодического польз</w:t>
      </w:r>
      <w:r w:rsidR="004144F7" w:rsidRPr="008B7BE9">
        <w:rPr>
          <w:rFonts w:ascii="Times New Roman" w:eastAsia="Times New Roman" w:hAnsi="Times New Roman"/>
          <w:sz w:val="24"/>
          <w:szCs w:val="24"/>
          <w:lang w:eastAsia="ru-RU"/>
        </w:rPr>
        <w:t>ования –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</w:t>
      </w:r>
      <w:r w:rsidR="004144F7" w:rsidRPr="008B7BE9">
        <w:rPr>
          <w:rFonts w:ascii="Times New Roman" w:eastAsia="Times New Roman" w:hAnsi="Times New Roman"/>
          <w:sz w:val="24"/>
          <w:szCs w:val="24"/>
          <w:lang w:eastAsia="ru-RU"/>
        </w:rPr>
        <w:t>торговли,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спортивные площадки;</w:t>
      </w:r>
    </w:p>
    <w:p w:rsidR="00231666" w:rsidRPr="008B7BE9" w:rsidRDefault="00231666" w:rsidP="007E79A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объекты эпизодического пользования – административные учреждения местного</w:t>
      </w:r>
      <w:r w:rsidRPr="008B7B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значения.</w:t>
      </w:r>
    </w:p>
    <w:p w:rsidR="00231666" w:rsidRPr="008B7BE9" w:rsidRDefault="00231666" w:rsidP="0023166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жители </w:t>
      </w:r>
      <w:r w:rsidR="00B82CE1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</w:t>
      </w:r>
      <w:r w:rsidR="005C0995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E79A9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Комсомольское</w:t>
      </w:r>
      <w:r w:rsidR="00A700DA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75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 обеспечены</w:t>
      </w:r>
      <w:r w:rsidR="00A700DA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центральным водопроводом, на 85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% обеспечены центральным газопроводом.</w:t>
      </w:r>
    </w:p>
    <w:p w:rsidR="00231666" w:rsidRPr="008B7BE9" w:rsidRDefault="00231666" w:rsidP="0023166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1666" w:rsidRPr="008B7BE9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231666" w:rsidRPr="008B7BE9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31666" w:rsidRPr="008B7BE9" w:rsidRDefault="00231666" w:rsidP="00231666">
      <w:pPr>
        <w:suppressAutoHyphens/>
        <w:spacing w:after="0" w:line="20" w:lineRule="atLeast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</w:t>
      </w:r>
      <w:r w:rsidR="007E79A9"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населенных пунктов необходимым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</w:t>
      </w:r>
      <w:r w:rsidR="004144F7" w:rsidRPr="008B7BE9">
        <w:rPr>
          <w:rFonts w:ascii="Times New Roman" w:eastAsia="Arial Unicode MS" w:hAnsi="Times New Roman"/>
          <w:sz w:val="24"/>
          <w:szCs w:val="24"/>
          <w:lang w:eastAsia="ru-RU"/>
        </w:rPr>
        <w:t>-89* «Градостроительство. Плани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>ровка и застройка городских и сельских поселений» составля</w:t>
      </w:r>
      <w:r w:rsidR="00A700DA" w:rsidRPr="008B7BE9">
        <w:rPr>
          <w:rFonts w:ascii="Times New Roman" w:eastAsia="Arial Unicode MS" w:hAnsi="Times New Roman"/>
          <w:sz w:val="24"/>
          <w:szCs w:val="24"/>
          <w:lang w:eastAsia="ru-RU"/>
        </w:rPr>
        <w:t>ет 12-35</w:t>
      </w:r>
      <w:r w:rsidRPr="008B7BE9">
        <w:rPr>
          <w:rFonts w:ascii="Times New Roman" w:eastAsia="Arial Unicode MS" w:hAnsi="Times New Roman"/>
          <w:sz w:val="24"/>
          <w:szCs w:val="24"/>
          <w:lang w:eastAsia="ru-RU"/>
        </w:rPr>
        <w:t xml:space="preserve"> чел/га.</w:t>
      </w:r>
    </w:p>
    <w:p w:rsidR="00231666" w:rsidRPr="008B7BE9" w:rsidRDefault="00231666" w:rsidP="00231666">
      <w:pPr>
        <w:tabs>
          <w:tab w:val="left" w:pos="2268"/>
        </w:tabs>
        <w:autoSpaceDE w:val="0"/>
        <w:autoSpaceDN w:val="0"/>
        <w:adjustRightInd w:val="0"/>
        <w:spacing w:before="178" w:after="0" w:line="240" w:lineRule="auto"/>
        <w:ind w:firstLine="5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Выбор предельных параметров градостроительного развития поселения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определялся по результатам оценки вариантов развития на 203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 Все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варианты базировались на одной социально - экономической гипотезе,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соответствующей сценарию комплексного развития Стратегии, связанному с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наибольшим масштабом градостроительных преобразований. 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комплексного развития социальной инфраструктуры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ориентирована на компромис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с, предусматривающий сохранение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застроенных территорий, при освоении новых территорий, при этом около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100% жилищного строительства на новых территориях составляют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индивидуальные жилые дома. В градостроительном аспекте варианты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соотношения долей нового строительства и долей индивидуального жилья в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общем объеме жилищного строительства.</w:t>
      </w:r>
    </w:p>
    <w:p w:rsidR="00D83E9F" w:rsidRPr="008B7BE9" w:rsidRDefault="00231666" w:rsidP="00D83E9F">
      <w:pPr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Toc262635716"/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 демографической ситуации носит общероссийский характер,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степень остроты ее в 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публике 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значительно 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меньшая в сравнении с другими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регионами страны. Надежды на решение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демографических проблем мерами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стимулированию рождаемости 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недостаточны, даже не смотря на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принимаемые в последнее время мероприят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(предоставление материнского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капитала и пр.). В настоящее время в 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республике принимаются активные шаги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улучшению основных показат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елей воспроизводства населения,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оптимизации его половой и возрастной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структуры, улучшения состояния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здоровья, роста продолжительности жизни. Схемой территориального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рования 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Республики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предусматривается необходимость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дальнейшей разработки, и реализации комплекса мер, направленных на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улучшение демографической ситуации в регионе. Необходимо проведение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продуманной федеральной и региональной демографической и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миграционной политики, направленной на преломление общероссийской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тенденции депопуляции населения. «Стратегия социально-экономическог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развития Чеченской Республики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2025 года» ставит целью преодолеть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разрыв между смертностью и рождаемостью на 14, 3 чел. на 1000 чел.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31666" w:rsidRPr="008B7BE9" w:rsidRDefault="00D83E9F" w:rsidP="00D83E9F">
      <w:pPr>
        <w:tabs>
          <w:tab w:val="left" w:pos="709"/>
        </w:tabs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Стабилизация численности населения будет достигнута как за счет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улучшения демографической ситуации (в рамках проводимой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демографической политики на федеральном и региональном уровнях) так и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за счет проведения Администрацией 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Республики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эффективной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миграционной политики.</w:t>
      </w:r>
    </w:p>
    <w:p w:rsidR="0050101C" w:rsidRPr="008B7BE9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Демографический ресурс </w:t>
      </w:r>
      <w:r w:rsidR="00C21E58"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можно охарактеризовать как стабильный.  </w:t>
      </w:r>
    </w:p>
    <w:p w:rsidR="0050101C" w:rsidRPr="008B7BE9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</w:t>
      </w:r>
      <w:r w:rsidR="0050101C"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Численность постоянного населения </w:t>
      </w:r>
      <w:r w:rsidR="00C21E58"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Комсомольского</w:t>
      </w:r>
      <w:r w:rsidR="0050101C"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постоянно увеличивается в результате действия следующих факторов:</w:t>
      </w:r>
    </w:p>
    <w:p w:rsidR="0050101C" w:rsidRPr="008B7BE9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высокого уровня рождаемости; 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низкого уровня смертности;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значительного уровня миграции населения;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значительное преобладание людей среднего возраста, детей, подростков и молодежи над пенсионерами;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возвращение части населения "на родину" из городов (деурбанистическая миграция).   </w:t>
      </w:r>
    </w:p>
    <w:p w:rsidR="0050101C" w:rsidRPr="008B7BE9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дальнейшего удержания стабильности улучшения демографическо</w:t>
      </w:r>
      <w:r w:rsidR="00B82CE1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434A0E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ситуации в Комсомоль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 сельском поселении рекомендуется реализовать следующие программы: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экономической поддержки много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укладного сельскохозяйственного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производства;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снижения бюрократического давления на производителей сельскохозяйственной продукции и создания юридических преимуществ для деятельного населения;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создания условий для снижения односторонней индустриальной миграции населения из </w:t>
      </w:r>
      <w:r w:rsidR="00B82CE1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села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город, за счет административной поддержки предпринимательства и бизнеса в образовании новых рабочих мест в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сельском поселении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0101C" w:rsidRPr="008B7BE9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повышения качества жизни в сельской местности за счет развития инженерно-транспортных коммуникаций;</w:t>
      </w:r>
    </w:p>
    <w:p w:rsidR="0050101C" w:rsidRPr="008B7BE9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возвращен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неиспользуемых земель сельскохозяйственного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назначения в сельскохозяйственный цикл;</w:t>
      </w:r>
    </w:p>
    <w:p w:rsidR="0050101C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популяризации сельского образа жизни среди населения;</w:t>
      </w:r>
    </w:p>
    <w:p w:rsidR="00F41BED" w:rsidRPr="008B7BE9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деурбанистической миграции (переезда части горо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дских работников села</w:t>
      </w:r>
      <w:r w:rsidR="0050101C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 счет создания качественных систем телекоммуникаций.</w:t>
      </w:r>
    </w:p>
    <w:p w:rsidR="00231666" w:rsidRPr="008B7BE9" w:rsidRDefault="00F41BED" w:rsidP="00F41BED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расчета численности населения (демографической ёмкости) в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пределах населенных пунктов: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устанавливается предел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ьная (максимальная) численность 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размещаемого в населенном пункте на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селения, соответствующая 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укрупненному показателю (не более 40 га./</w:t>
      </w:r>
      <w:r w:rsidR="00CD73B5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1000</w:t>
      </w:r>
      <w:r w:rsidR="00231666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человек);</w:t>
      </w:r>
    </w:p>
    <w:p w:rsidR="00231666" w:rsidRPr="008B7BE9" w:rsidRDefault="00231666" w:rsidP="00D83E9F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устанавливаются показатели использования территории, числен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и</w:t>
      </w:r>
      <w:r w:rsidR="00F41BED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плотности населения на территории каждого населенного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пункта,</w:t>
      </w:r>
      <w:r w:rsidR="00D83E9F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сохраняющего таким образом исторический уклад жизни и ведения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хозяйства населением;</w:t>
      </w:r>
    </w:p>
    <w:p w:rsidR="00231666" w:rsidRPr="008B7BE9" w:rsidRDefault="00D83E9F" w:rsidP="0023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определяется потребность в территории и места размещения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инвестиционных проектов и объектов инфраструктуры;</w:t>
      </w:r>
    </w:p>
    <w:p w:rsidR="00231666" w:rsidRPr="008B7BE9" w:rsidRDefault="00231666" w:rsidP="0023166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исходя из нормируемой расчетной плотности населения в кварталах с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низкой ценностью селитебных территорий (в пределах 14 - 220 чел./га в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зависимости от типа жилой застройки) и размера предполагаемых жилых зон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населенного пункта определяется нормативная численность населения на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дополнительно осваиваемых (застраиваемых) территориях населенного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пункта.</w:t>
      </w:r>
    </w:p>
    <w:p w:rsidR="00434A0E" w:rsidRPr="008B7BE9" w:rsidRDefault="00434A0E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Toc315340238"/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Предложения по развитию жилого фонда сельского поселения</w:t>
      </w:r>
      <w:bookmarkEnd w:id="1"/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Состояние жилого фонда </w:t>
      </w:r>
      <w:r w:rsidR="00C21E58"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можно оценить как удовлетворительное. 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Жилой фонд </w:t>
      </w:r>
      <w:r w:rsidR="00C21E58"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характеризуется следующими параметрами: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основу жилого фонда составляют индивидуальные жилые дома;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обеспечение жилого фонда коммуникациями и инженерными сетями неравномерное. Весь населенный пункт электрифицирован и не испытывает больших проблем с газоснабжением. Однако, системы водоотведения, водоснабжение и вывоза ТБО развиты слабо;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обеспеченность населения жилой площадью неудовлетворительная. В большей части </w:t>
      </w:r>
      <w:r w:rsidR="009C2A62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соблюдается минимальная норма проживания в 18 кв.м на одного человека.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ind w:left="-1260"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0101C" w:rsidRPr="008B7BE9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Положения по развитию жилого фонда</w:t>
      </w:r>
      <w:r w:rsidR="00D83E9F" w:rsidRPr="008B7B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21E58" w:rsidRPr="008B7B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Комсомольского</w:t>
      </w:r>
      <w:r w:rsidR="00D83E9F" w:rsidRPr="008B7B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50101C" w:rsidRPr="008B7BE9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D83E9F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азвитие жилого фонда поселения должно происходить в соответствии с градостроительными нормами и правилами землепользования и застройки.             </w:t>
      </w:r>
    </w:p>
    <w:p w:rsidR="0050101C" w:rsidRPr="008B7BE9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D83E9F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населенных пунктах, располагающихся в историко-культурных зонах, недопустима бессистемная застройка домами, архитектурный стиль которых не согласуется с исторически сложившимся стилем населенного пункта;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стимулировать строительство можно не только за счет кредитов и государственных субсидий, но и за счет упрощения механизмов получения земли под жилищное строительство при наличии проектов и внятных сроков застройки;</w:t>
      </w:r>
    </w:p>
    <w:p w:rsidR="0050101C" w:rsidRPr="008B7BE9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в поселении необходимо разработать механизмы и программы эффективного строительства социального жилья и строительства (капитального ремонта, реконструкции) объектов социальной инфраструктуры на базе частно</w:t>
      </w:r>
      <w:r w:rsidR="009C2A62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B82CE1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государственного партнерства и с привлечением местных трудовых ресурсов;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при согласовании проектов по размещению производительных сил на территории поселения (производственные объекты, базы отдыха, пр.) необходимо ввести практику обязательного заключения инвестором с администрацией поселения соглашения о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сотрудничестве, предполагающем развитие инфраструктуры поселения и привлечение на введенный в эксплуатацию объект местной рабочей силы с уровнем заработной платы не ниже оговоренного в соглашении;</w:t>
      </w:r>
    </w:p>
    <w:p w:rsidR="0050101C" w:rsidRPr="008B7BE9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необходимо учитывать, что любые инвестиционные процессы на территории поселения возможны лишь при активной поддержке и внятной позиции администрации поселения</w:t>
      </w:r>
      <w:r w:rsidR="00D83E9F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83E9F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создание условий для реализации предложений по размещению площадок жилищного строительства в рамках национальных проектов «Доступное и комфортное жилье – гражданам России», «Развитие агропромышленного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50101C" w:rsidRPr="008B7BE9" w:rsidRDefault="0050101C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резервирование территории для дальнейшего развития как</w:t>
      </w:r>
      <w:r w:rsidR="004C49B9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территориях,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примыкающих к существующей застройке, так и на новых резервных территориях при соответствующих градостроительных обоснованиях;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проведение реконструкции жилищного фонда путем ликвидации аварийного и ветхого жилья; обеспечения инженерного обустройства  площадок под строительство жилых домов и др.;</w:t>
      </w:r>
    </w:p>
    <w:p w:rsidR="0050101C" w:rsidRPr="008B7BE9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повышение надежности функционирования инженерной инфраструктуры: систем водоснабжения и канализации, энергоснабжения и инженерной подготовки территории, систем очистки и благоустройства, реконструкция и строительство очистных сооружений, а также инженерных сетей водопровода и канализации;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сохранение индивидуальности застройки, с одновременной увязкой с изменившимися общественными условия</w:t>
      </w:r>
      <w:r w:rsidR="004C49B9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 и современными потребностями</w:t>
      </w:r>
    </w:p>
    <w:p w:rsidR="0050101C" w:rsidRPr="008B7BE9" w:rsidRDefault="003A7A38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0101C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размещением современных оздоровительных центров, центров торговли, культуры, спорта, здоровья и туризма, деловой инфраструктуры, что будет способствовать закреплению населения в </w:t>
      </w:r>
      <w:r w:rsidR="004C49B9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сельское поселение</w:t>
      </w:r>
      <w:r w:rsidR="0050101C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первую очередь молодежи;</w:t>
      </w:r>
    </w:p>
    <w:p w:rsidR="0050101C" w:rsidRPr="008B7BE9" w:rsidRDefault="003A7A38" w:rsidP="003A7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50101C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A7A38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подготовк</w:t>
      </w:r>
      <w:r w:rsidR="004C49B9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</w:t>
      </w:r>
      <w:r w:rsidR="004C49B9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0101C" w:rsidRPr="008B7BE9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Перечень мероприятий по территориальному планированию и этапы их реализации по разделу объектов жилой инфраструктуры </w:t>
      </w:r>
      <w:r w:rsidR="00C21E58" w:rsidRPr="008B7B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C49B9" w:rsidRPr="008B7BE9" w:rsidRDefault="004C49B9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9151" w:type="dxa"/>
        <w:jc w:val="center"/>
        <w:tblInd w:w="-580" w:type="dxa"/>
        <w:tblLayout w:type="fixed"/>
        <w:tblLook w:val="0000"/>
      </w:tblPr>
      <w:tblGrid>
        <w:gridCol w:w="891"/>
        <w:gridCol w:w="3769"/>
        <w:gridCol w:w="1759"/>
        <w:gridCol w:w="2732"/>
      </w:tblGrid>
      <w:tr w:rsidR="0050101C" w:rsidRPr="008B7BE9" w:rsidTr="004C6157">
        <w:trPr>
          <w:trHeight w:val="52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Комплексное освоение земельных участков для жилищного строительства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8B7BE9" w:rsidRDefault="0050101C" w:rsidP="004C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Площадь, га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0101C" w:rsidRPr="008B7BE9" w:rsidTr="004C6157">
        <w:trPr>
          <w:trHeight w:val="248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101C" w:rsidRPr="008B7BE9" w:rsidTr="004C6157">
        <w:trPr>
          <w:trHeight w:val="27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8B7BE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01C" w:rsidRPr="008B7BE9" w:rsidRDefault="00B82CE1" w:rsidP="003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с.Ко</w:t>
            </w:r>
            <w:r w:rsidR="004C6157"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мсомольское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8B7BE9" w:rsidRDefault="00740B0D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700DA"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C" w:rsidRPr="008B7BE9" w:rsidRDefault="0050101C" w:rsidP="003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Инвесторы (застройщики)</w:t>
            </w:r>
          </w:p>
        </w:tc>
      </w:tr>
    </w:tbl>
    <w:p w:rsidR="00231666" w:rsidRPr="008B7BE9" w:rsidRDefault="0050101C" w:rsidP="003A7A38">
      <w:pPr>
        <w:autoSpaceDE w:val="0"/>
        <w:autoSpaceDN w:val="0"/>
        <w:adjustRightInd w:val="0"/>
        <w:spacing w:before="221"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численностью населения устанавливаются и иные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параметры развития населенных пунктов поселения на расчетный период.</w:t>
      </w:r>
    </w:p>
    <w:bookmarkEnd w:id="0"/>
    <w:p w:rsidR="00231666" w:rsidRPr="008B7BE9" w:rsidRDefault="00231666" w:rsidP="00231666">
      <w:pPr>
        <w:autoSpaceDE w:val="0"/>
        <w:autoSpaceDN w:val="0"/>
        <w:adjustRightInd w:val="0"/>
        <w:spacing w:after="0" w:line="408" w:lineRule="exact"/>
        <w:ind w:hanging="2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B82CE1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01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B82CE1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1. </w:t>
      </w:r>
      <w:r w:rsidRPr="008B7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Параметры развития </w:t>
      </w:r>
      <w:r w:rsidR="00B82CE1" w:rsidRPr="008B7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с.К</w:t>
      </w:r>
      <w:r w:rsidR="00740B0D" w:rsidRPr="008B7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омсомольское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406"/>
        <w:gridCol w:w="1214"/>
        <w:gridCol w:w="1479"/>
        <w:gridCol w:w="1276"/>
        <w:gridCol w:w="1701"/>
        <w:gridCol w:w="1701"/>
      </w:tblGrid>
      <w:tr w:rsidR="00231666" w:rsidRPr="008B7BE9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8B7BE9" w:rsidTr="003A7A38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B82CE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82CE1"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га.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населения,</w:t>
            </w: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ельная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площадь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жилых</w:t>
            </w:r>
          </w:p>
          <w:p w:rsidR="003A7A38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</w:t>
            </w:r>
          </w:p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пункта,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нность</w:t>
            </w:r>
          </w:p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жилой</w:t>
            </w:r>
          </w:p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площадью, кв.м.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3A7A38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Укрупненн</w:t>
            </w:r>
            <w:r w:rsidR="00231666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</w:p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размеров</w:t>
            </w:r>
          </w:p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 зон,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га./1000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чел.</w:t>
            </w:r>
          </w:p>
        </w:tc>
      </w:tr>
      <w:tr w:rsidR="003A7A38" w:rsidRPr="008B7BE9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8B7BE9" w:rsidRDefault="004C49B9" w:rsidP="004C61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  <w:r w:rsidR="00FB11DC"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4C6157"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3317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4C6157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A700DA" w:rsidP="00630B6C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7A38" w:rsidRPr="008B7BE9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8B7BE9" w:rsidRDefault="004C6157" w:rsidP="00FB11D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740B0D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6741F9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A700DA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7A38" w:rsidRPr="008B7BE9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4C6157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740B0D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6741F9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A700DA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8B7BE9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231666" w:rsidRPr="008B7BE9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8B7BE9" w:rsidRDefault="003A7A38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Среди аспектов</w:t>
      </w:r>
      <w:r w:rsidR="00B82CE1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инфраструктурного развития поселения, оказывающим наибольшее влияние на градообразующую базу в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целом выделяются: обеспеченность основными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ресурсами градостроительного развития (инвестиции, территория, трудовые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и инженерно - энергетические ресурсы), перспективы поставок сырья,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ситуация с доступностью рынков сбыта. В будущем источники территориального развития поселка обусловлены:</w:t>
      </w:r>
    </w:p>
    <w:p w:rsidR="00231666" w:rsidRPr="008B7BE9" w:rsidRDefault="003A7A38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ростом производства сельскохоз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яйственной продукции, ведущим к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увеличению соответствующих экологически чистых перерабатывающих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производственных объектов;</w:t>
      </w:r>
    </w:p>
    <w:p w:rsidR="00231666" w:rsidRPr="008B7BE9" w:rsidRDefault="004C49B9" w:rsidP="00231666">
      <w:pPr>
        <w:tabs>
          <w:tab w:val="left" w:pos="734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возрастанием жилищного строительства в поселении,</w:t>
      </w:r>
    </w:p>
    <w:p w:rsidR="00231666" w:rsidRPr="008B7BE9" w:rsidRDefault="003A7A38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4C49B9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размещение придорожных сервисных объектов в непосредственном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приближении к региональным автомобильным дорогам и центрам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населенных пунктов;</w:t>
      </w:r>
    </w:p>
    <w:p w:rsidR="00231666" w:rsidRPr="008B7BE9" w:rsidRDefault="003A7A38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4C49B9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системой общественных центров поселения - местных общественно-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деловых центров путем выделения нескольких фрагментов территории под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размещение торговых, деловых, других коммерческих учреждений вдоль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основных планировочных осей и на пересечениях улиц;</w:t>
      </w:r>
    </w:p>
    <w:p w:rsidR="00231666" w:rsidRPr="008B7BE9" w:rsidRDefault="004C49B9" w:rsidP="00231666">
      <w:pPr>
        <w:tabs>
          <w:tab w:val="left" w:pos="864"/>
        </w:tabs>
        <w:autoSpaceDE w:val="0"/>
        <w:autoSpaceDN w:val="0"/>
        <w:adjustRightInd w:val="0"/>
        <w:spacing w:before="5"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сохранением жилого фонда (охраняя конституционные права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граждан), новым жилищным строительством на свободных территориях в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основном за счет индивидуальной жилой застройки;</w:t>
      </w:r>
    </w:p>
    <w:p w:rsidR="00231666" w:rsidRPr="008B7BE9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-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сохранением территории действующих кладбищ, закреплением их в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новых границах;</w:t>
      </w:r>
    </w:p>
    <w:p w:rsidR="00231666" w:rsidRPr="008B7BE9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- 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необходимостью сформировать непрерывную систему озелененных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территорий в определенном территориально-градостроительном виде,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представляющая собой совокупность ландшафтных объектов, территорий и</w:t>
      </w:r>
      <w:r w:rsidR="00231666" w:rsidRPr="008B7B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зон отдыха.</w:t>
      </w:r>
    </w:p>
    <w:p w:rsidR="00231666" w:rsidRPr="008B7BE9" w:rsidRDefault="00231666" w:rsidP="00231666">
      <w:pPr>
        <w:autoSpaceDE w:val="0"/>
        <w:autoSpaceDN w:val="0"/>
        <w:adjustRightInd w:val="0"/>
        <w:spacing w:before="216" w:after="0" w:line="240" w:lineRule="auto"/>
        <w:ind w:left="237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2.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Динамика жилищного фонда</w:t>
      </w:r>
    </w:p>
    <w:p w:rsidR="00231666" w:rsidRPr="008B7BE9" w:rsidRDefault="00231666" w:rsidP="00231666">
      <w:pPr>
        <w:spacing w:after="178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4041"/>
      </w:tblGrid>
      <w:tr w:rsidR="00231666" w:rsidRPr="008B7BE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№№</w:t>
            </w: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891"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Жилищный фонд, м2</w:t>
            </w:r>
          </w:p>
        </w:tc>
      </w:tr>
      <w:tr w:rsidR="00231666" w:rsidRPr="008B7BE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630B6C" w:rsidP="00740B0D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0B0D"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82900</w:t>
            </w:r>
          </w:p>
        </w:tc>
      </w:tr>
      <w:tr w:rsidR="00231666" w:rsidRPr="008B7BE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FB11DC"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FB11DC" w:rsidP="00740B0D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0B0D"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110000</w:t>
            </w:r>
          </w:p>
        </w:tc>
      </w:tr>
      <w:tr w:rsidR="00231666" w:rsidRPr="008B7BE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66" w:rsidRPr="008B7BE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231666" w:rsidP="00630B6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="00FB11DC"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B7BE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8B7BE9" w:rsidRDefault="00630B6C" w:rsidP="00740B0D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0B0D" w:rsidRPr="008B7B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150000</w:t>
            </w:r>
          </w:p>
        </w:tc>
      </w:tr>
    </w:tbl>
    <w:p w:rsidR="00231666" w:rsidRPr="008B7BE9" w:rsidRDefault="00630B6C" w:rsidP="00630B6C">
      <w:pPr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="00231666" w:rsidRPr="008B7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Жилая застройка</w:t>
      </w:r>
    </w:p>
    <w:p w:rsidR="00231666" w:rsidRPr="008B7BE9" w:rsidRDefault="00630B6C" w:rsidP="00630B6C">
      <w:pPr>
        <w:tabs>
          <w:tab w:val="left" w:pos="709"/>
        </w:tabs>
        <w:autoSpaceDE w:val="0"/>
        <w:autoSpaceDN w:val="0"/>
        <w:adjustRightInd w:val="0"/>
        <w:spacing w:before="197" w:after="0" w:line="240" w:lineRule="auto"/>
        <w:ind w:right="14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Жилищное строительство является приоритетным направлением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социально-экономической стратегии развития области. Жилая застройка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будет изменяться качественно. При обеспеченности жильем на расчетный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срок 30 кв.м. в пересчете на одного жителя должно возрасти качество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планировочных решений. Оно будет иным. Будут соответствовать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нормативным показателям обеспеченность водой и энергоносителями. В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результате мировых тенденций и изменений в качественном составе в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жилищном фонде будут жить достаточно мобильные семьи с относительно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высокой долей членов в трудоспособном возрасте и значительным числом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близлежащих центров обслуживания населения и мест приложения труда,</w:t>
      </w:r>
      <w:r w:rsidR="00231666"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расположенных на этой и сопредельных территориях.</w:t>
      </w:r>
    </w:p>
    <w:p w:rsidR="00231666" w:rsidRPr="008B7BE9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Прирост жилищного фонда поселения должен произойти за счет</w:t>
      </w: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большей части вновь осваиваемых территорий. Он будет состоять в</w:t>
      </w: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основном из одноквартирного жилья (индивидуальных домов).</w:t>
      </w:r>
    </w:p>
    <w:p w:rsidR="00231666" w:rsidRPr="008B7BE9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целях увеличения темпов жилищного строительства государством</w:t>
      </w: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предлагается активное привлечение средств областного и федерального</w:t>
      </w: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бюджетов, активное участие в реализации федеральной и региональной</w:t>
      </w: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программ «Жилье», обеспечение жильем отдельных категорий граждан</w:t>
      </w:r>
      <w:r w:rsidRPr="008B7B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(ветеранов войн и т.п.), внедрение ипотечного кредитования.</w:t>
      </w:r>
    </w:p>
    <w:p w:rsidR="00231666" w:rsidRPr="008B7BE9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8B7BE9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BB15D6" w:rsidRPr="008B7BE9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Программа комплексного развития соци</w:t>
      </w:r>
      <w:r w:rsidR="00A10164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альной инфраструктуры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A10164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го поселения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="00A10164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района разработана на основании и с учётом следующих правовых актов:</w:t>
      </w:r>
    </w:p>
    <w:p w:rsidR="00231666" w:rsidRPr="008B7BE9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</w:rPr>
        <w:t>Градостроительный кодекс Российской Федерации от 29 декабря 2004 года №190-ФЗ.</w:t>
      </w:r>
    </w:p>
    <w:p w:rsidR="00231666" w:rsidRPr="008B7BE9" w:rsidRDefault="004C49B9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</w:t>
      </w:r>
      <w:r w:rsidR="00BB15D6" w:rsidRPr="008B7BE9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>Постановление Правительства Российс</w:t>
      </w:r>
      <w:r w:rsidR="00BB15D6" w:rsidRPr="008B7BE9">
        <w:rPr>
          <w:rFonts w:ascii="Times New Roman" w:eastAsia="Times New Roman" w:hAnsi="Times New Roman"/>
          <w:sz w:val="24"/>
          <w:szCs w:val="24"/>
        </w:rPr>
        <w:t xml:space="preserve">кой Федерации от 1 октября 2015 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>года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A10164" w:rsidRPr="008B7BE9" w:rsidRDefault="00BB15D6" w:rsidP="00BB1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C49B9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0164" w:rsidRPr="008B7BE9">
        <w:rPr>
          <w:rFonts w:ascii="Times New Roman" w:eastAsia="Times New Roman" w:hAnsi="Times New Roman"/>
          <w:sz w:val="24"/>
          <w:szCs w:val="24"/>
          <w:lang w:eastAsia="ru-RU"/>
        </w:rPr>
        <w:t>Закон Чеченской Республики от 30.03.2009 года №23-рз «О документах территориального планирования муниципальных образований ЧР».</w:t>
      </w:r>
    </w:p>
    <w:p w:rsidR="00231666" w:rsidRPr="008B7BE9" w:rsidRDefault="00A10164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</w:rPr>
        <w:t xml:space="preserve">  </w:t>
      </w:r>
      <w:r w:rsidR="00BB15D6" w:rsidRPr="008B7BE9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4C49B9" w:rsidRPr="008B7BE9">
        <w:rPr>
          <w:rFonts w:ascii="Times New Roman" w:hAnsi="Times New Roman"/>
          <w:sz w:val="24"/>
          <w:szCs w:val="24"/>
        </w:rPr>
        <w:t xml:space="preserve"> </w:t>
      </w:r>
      <w:r w:rsidRPr="008B7BE9">
        <w:rPr>
          <w:rFonts w:ascii="Times New Roman" w:hAnsi="Times New Roman"/>
          <w:sz w:val="24"/>
          <w:szCs w:val="24"/>
        </w:rPr>
        <w:t xml:space="preserve">Распоряжение  Правительства Чеченской Республики №185-р от 20.06.2012 года «Об утверждении Стратегии социально-экономического развития Чеченской Республики на период до 2025года».  </w:t>
      </w:r>
    </w:p>
    <w:p w:rsidR="00231666" w:rsidRPr="008B7BE9" w:rsidRDefault="004C49B9" w:rsidP="00BB15D6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8B7B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1666" w:rsidRPr="008B7BE9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 xml:space="preserve"> </w:t>
      </w:r>
      <w:r w:rsidR="00BB15D6" w:rsidRPr="008B7BE9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>Генеральный план</w:t>
      </w:r>
      <w:r w:rsidR="00231666" w:rsidRPr="008B7B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21E58" w:rsidRPr="008B7BE9">
        <w:rPr>
          <w:rFonts w:ascii="Times New Roman" w:eastAsia="Times New Roman" w:hAnsi="Times New Roman"/>
          <w:bCs/>
          <w:sz w:val="24"/>
          <w:szCs w:val="24"/>
        </w:rPr>
        <w:t>Комсомольского</w:t>
      </w:r>
      <w:r w:rsidR="00231666" w:rsidRPr="008B7BE9">
        <w:rPr>
          <w:rFonts w:ascii="Times New Roman" w:eastAsia="Times New Roman" w:hAnsi="Times New Roman"/>
          <w:bCs/>
          <w:sz w:val="24"/>
          <w:szCs w:val="24"/>
        </w:rPr>
        <w:t xml:space="preserve"> сельск</w:t>
      </w:r>
      <w:r w:rsidR="00A10164" w:rsidRPr="008B7BE9">
        <w:rPr>
          <w:rFonts w:ascii="Times New Roman" w:eastAsia="Times New Roman" w:hAnsi="Times New Roman"/>
          <w:bCs/>
          <w:sz w:val="24"/>
          <w:szCs w:val="24"/>
        </w:rPr>
        <w:t xml:space="preserve">ого поселения  </w:t>
      </w:r>
      <w:r w:rsidR="00231666" w:rsidRPr="008B7BE9">
        <w:rPr>
          <w:rFonts w:ascii="Times New Roman" w:eastAsia="Times New Roman" w:hAnsi="Times New Roman"/>
          <w:bCs/>
          <w:sz w:val="24"/>
          <w:szCs w:val="24"/>
        </w:rPr>
        <w:t>утвержденный р</w:t>
      </w:r>
      <w:r w:rsidR="00A10164" w:rsidRPr="008B7BE9">
        <w:rPr>
          <w:rFonts w:ascii="Times New Roman" w:eastAsia="Times New Roman" w:hAnsi="Times New Roman"/>
          <w:bCs/>
          <w:sz w:val="24"/>
          <w:szCs w:val="24"/>
        </w:rPr>
        <w:t>ешением совета</w:t>
      </w:r>
      <w:r w:rsidR="00231666" w:rsidRPr="008B7B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10164" w:rsidRPr="008B7BE9">
        <w:rPr>
          <w:rFonts w:ascii="Times New Roman" w:eastAsia="Times New Roman" w:hAnsi="Times New Roman"/>
          <w:bCs/>
          <w:sz w:val="24"/>
          <w:szCs w:val="24"/>
        </w:rPr>
        <w:t xml:space="preserve">депутатов </w:t>
      </w:r>
      <w:r w:rsidR="00C21E58" w:rsidRPr="008B7BE9">
        <w:rPr>
          <w:rFonts w:ascii="Times New Roman" w:eastAsia="Times New Roman" w:hAnsi="Times New Roman"/>
          <w:bCs/>
          <w:sz w:val="24"/>
          <w:szCs w:val="24"/>
        </w:rPr>
        <w:t>Комсомольского</w:t>
      </w:r>
      <w:r w:rsidR="00A10164" w:rsidRPr="008B7B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31666" w:rsidRPr="008B7BE9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005104" w:rsidRPr="008B7BE9">
        <w:rPr>
          <w:rFonts w:ascii="Times New Roman" w:eastAsia="Times New Roman" w:hAnsi="Times New Roman"/>
          <w:sz w:val="24"/>
          <w:szCs w:val="24"/>
        </w:rPr>
        <w:t xml:space="preserve"> от 30 ноя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>бря 201</w:t>
      </w:r>
      <w:r w:rsidR="00A10164" w:rsidRPr="008B7BE9">
        <w:rPr>
          <w:rFonts w:ascii="Times New Roman" w:eastAsia="Times New Roman" w:hAnsi="Times New Roman"/>
          <w:sz w:val="24"/>
          <w:szCs w:val="24"/>
        </w:rPr>
        <w:t xml:space="preserve">2 года № </w:t>
      </w:r>
      <w:r w:rsidR="00231666" w:rsidRPr="008B7BE9">
        <w:rPr>
          <w:rFonts w:ascii="Times New Roman" w:eastAsia="Times New Roman" w:hAnsi="Times New Roman"/>
          <w:sz w:val="24"/>
          <w:szCs w:val="24"/>
        </w:rPr>
        <w:t>2</w:t>
      </w:r>
      <w:r w:rsidR="00005104" w:rsidRPr="008B7BE9">
        <w:rPr>
          <w:rFonts w:ascii="Times New Roman" w:eastAsia="Times New Roman" w:hAnsi="Times New Roman"/>
          <w:sz w:val="24"/>
          <w:szCs w:val="24"/>
        </w:rPr>
        <w:t>5</w:t>
      </w:r>
    </w:p>
    <w:p w:rsidR="00BB15D6" w:rsidRPr="008B7BE9" w:rsidRDefault="00231666" w:rsidP="00231666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="00BB15D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</w:p>
    <w:p w:rsidR="00231666" w:rsidRPr="008B7BE9" w:rsidRDefault="00BB15D6" w:rsidP="00BB15D6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Реализация мероприятий настоящей программы позволит обеспечить развитие социальной инфраструктуры  </w:t>
      </w:r>
      <w:r w:rsidR="00C21E58"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Комсомольского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231666" w:rsidRPr="008B7BE9" w:rsidRDefault="00231666" w:rsidP="00BB15D6">
      <w:pPr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Программный метод, а именно разработка  программы комплексного развития социальной инфраструктуры </w:t>
      </w:r>
      <w:r w:rsidR="00C21E58"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на 2016-203</w:t>
      </w:r>
      <w:r w:rsidR="00A1016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BB15D6" w:rsidRPr="008B7BE9" w:rsidRDefault="00BB15D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31666" w:rsidRPr="008B7BE9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BB15D6" w:rsidRPr="008B7BE9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="00A1016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</w:p>
    <w:p w:rsidR="00231666" w:rsidRPr="008B7BE9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 Программы:</w:t>
      </w:r>
    </w:p>
    <w:p w:rsidR="00231666" w:rsidRPr="008B7BE9" w:rsidRDefault="00A10164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обеспечение развития социальной инфраструктуры  </w:t>
      </w:r>
      <w:r w:rsidR="00C21E58"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Комсомольского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для закрепления населения, повышения уровня его жизни.</w:t>
      </w:r>
    </w:p>
    <w:p w:rsidR="00231666" w:rsidRPr="008B7BE9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A1016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 Программы:</w:t>
      </w:r>
    </w:p>
    <w:p w:rsidR="00231666" w:rsidRPr="008B7BE9" w:rsidRDefault="00A10164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231666" w:rsidRPr="008B7BE9" w:rsidRDefault="00A10164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231666" w:rsidRPr="008B7BE9" w:rsidRDefault="00A10164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231666" w:rsidRPr="008B7BE9" w:rsidRDefault="00A10164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социальной инфраструктуры </w:t>
      </w:r>
      <w:r w:rsidR="00C21E58"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Комсомольского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31666" w:rsidRPr="008B7BE9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="00A1016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реализуется в период 2016-203</w:t>
      </w:r>
      <w:r w:rsidR="00A1016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 в 2 этапа.</w:t>
      </w:r>
    </w:p>
    <w:p w:rsidR="00231666" w:rsidRPr="008B7BE9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="00A1016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C21E58"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Комсомольского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поселения:</w:t>
      </w:r>
    </w:p>
    <w:p w:rsidR="00231666" w:rsidRPr="008B7BE9" w:rsidRDefault="008247C9" w:rsidP="00BB15D6">
      <w:pPr>
        <w:tabs>
          <w:tab w:val="left" w:pos="709"/>
        </w:tabs>
        <w:spacing w:after="0" w:line="0" w:lineRule="atLeas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Проектирование и строительство общеобразовательной школы.</w:t>
      </w:r>
    </w:p>
    <w:p w:rsidR="00231666" w:rsidRPr="008B7BE9" w:rsidRDefault="008247C9" w:rsidP="00BB15D6">
      <w:pPr>
        <w:spacing w:after="0" w:line="0" w:lineRule="atLeas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Проектирование и строительство помещений для физкультурных занятий и тренировок;</w:t>
      </w:r>
    </w:p>
    <w:p w:rsidR="00231666" w:rsidRPr="008B7BE9" w:rsidRDefault="008247C9" w:rsidP="00BB15D6">
      <w:pPr>
        <w:spacing w:after="0" w:line="0" w:lineRule="atLeas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Капитальный ремонт и ремонт автомобильных дорог местного значения;</w:t>
      </w:r>
    </w:p>
    <w:p w:rsidR="00231666" w:rsidRPr="008B7BE9" w:rsidRDefault="008247C9" w:rsidP="00BB15D6">
      <w:pPr>
        <w:spacing w:after="0" w:line="0" w:lineRule="atLeas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Строительство и реконструкция объектов во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доснабжения.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B15D6" w:rsidRPr="008B7BE9" w:rsidRDefault="00BB15D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31666" w:rsidRPr="008B7BE9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B15D6" w:rsidRPr="008B7BE9" w:rsidRDefault="008247C9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</w:p>
    <w:p w:rsidR="00231666" w:rsidRPr="008B7BE9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</w:t>
      </w:r>
      <w:r w:rsidR="008247C9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Чеченской Республики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бюджета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муниципального района, бюджета 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Прогнозный общий объем финансирования Программы на период 2016-203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4B08F7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годов составляет 75</w:t>
      </w:r>
      <w:r w:rsidR="0023166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000,0 тыс. руб., в том числе по годам: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2016 год -  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95147" w:rsidRPr="008B7BE9">
        <w:rPr>
          <w:rFonts w:ascii="Times New Roman" w:eastAsia="Times New Roman" w:hAnsi="Times New Roman"/>
          <w:sz w:val="24"/>
          <w:szCs w:val="24"/>
          <w:lang w:eastAsia="ru-RU"/>
        </w:rPr>
        <w:t>2017 год -   3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000,0 тыс. рублей; 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B08F7" w:rsidRPr="008B7BE9">
        <w:rPr>
          <w:rFonts w:ascii="Times New Roman" w:eastAsia="Times New Roman" w:hAnsi="Times New Roman"/>
          <w:sz w:val="24"/>
          <w:szCs w:val="24"/>
          <w:lang w:eastAsia="ru-RU"/>
        </w:rPr>
        <w:t>2018 год -    4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000,0 тыс.рублей; 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95147" w:rsidRPr="008B7BE9">
        <w:rPr>
          <w:rFonts w:ascii="Times New Roman" w:eastAsia="Times New Roman" w:hAnsi="Times New Roman"/>
          <w:sz w:val="24"/>
          <w:szCs w:val="24"/>
          <w:lang w:eastAsia="ru-RU"/>
        </w:rPr>
        <w:t>2019 год -    14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>000,0 тыс.рублей;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05104" w:rsidRPr="008B7BE9">
        <w:rPr>
          <w:rFonts w:ascii="Times New Roman" w:eastAsia="Times New Roman" w:hAnsi="Times New Roman"/>
          <w:sz w:val="24"/>
          <w:szCs w:val="24"/>
          <w:lang w:eastAsia="ru-RU"/>
        </w:rPr>
        <w:t>2020 год -   16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000,0 тыс.рублей</w:t>
      </w:r>
    </w:p>
    <w:p w:rsidR="00231666" w:rsidRPr="008B7BE9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>-203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-    45 000,0 тыс.</w:t>
      </w:r>
      <w:r w:rsidR="00BB15D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</w:p>
    <w:p w:rsidR="00231666" w:rsidRPr="008B7BE9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BB15D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реализацию мероприятий могут привлекаться также другие источники.</w:t>
      </w:r>
    </w:p>
    <w:p w:rsidR="00231666" w:rsidRPr="008B7BE9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</w:t>
      </w:r>
      <w:r w:rsidR="00BB15D6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31666" w:rsidRPr="00231666" w:rsidSect="008B7BE9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231666" w:rsidRPr="00231666" w:rsidTr="00231666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Таблица 3. Объемы и источники финансирования мероприятий Программы</w:t>
            </w:r>
          </w:p>
        </w:tc>
      </w:tr>
      <w:tr w:rsidR="00231666" w:rsidRPr="00231666" w:rsidTr="00231666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</w:t>
            </w:r>
            <w:r w:rsidR="00824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  <w:tc>
          <w:tcPr>
            <w:tcW w:w="1697" w:type="dxa"/>
            <w:vMerge w:val="restart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231666" w:rsidRPr="00231666" w:rsidTr="00231666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47C9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</w:t>
            </w:r>
          </w:p>
          <w:p w:rsidR="008247C9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ликан</w:t>
            </w:r>
          </w:p>
          <w:p w:rsidR="00231666" w:rsidRPr="00231666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</w:t>
            </w:r>
            <w:r w:rsidR="00231666"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1666" w:rsidRPr="00231666" w:rsidTr="00231666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824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="00C21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C21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на 2016-203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31666" w:rsidRPr="00231666" w:rsidTr="00231666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824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обеспечение развития социальной инфраструктуры </w:t>
            </w:r>
            <w:r w:rsidR="00C21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231666" w:rsidRPr="00231666" w:rsidTr="00231666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231666" w:rsidRPr="00231666" w:rsidTr="00231666">
        <w:trPr>
          <w:trHeight w:val="45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5D6185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Гудермесски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 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824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универсальной спортивной площадки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C21E58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 поселения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="00231666"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8247C9" w:rsidP="00824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C21E58" w:rsidP="00824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04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04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005104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005104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36500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005104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287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005104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C21E58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Комсомольского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2400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Гудермесского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04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04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CF36B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104" w:rsidRPr="00231666" w:rsidRDefault="00005104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05104" w:rsidRPr="00231666" w:rsidRDefault="00005104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4001E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005104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005104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30,500,0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005104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053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0537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585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D060C5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1666" w:rsidRPr="00231666" w:rsidRDefault="00231666" w:rsidP="00231666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1666" w:rsidRPr="00231666" w:rsidRDefault="00231666" w:rsidP="00231666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231666" w:rsidRPr="00231666" w:rsidSect="00231666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231666" w:rsidRPr="008B7BE9" w:rsidRDefault="00231666" w:rsidP="0005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Раздел 4.  </w:t>
      </w:r>
      <w:r w:rsidRPr="008B7BE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05375A" w:rsidRPr="008B7BE9" w:rsidRDefault="00231666" w:rsidP="000537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05375A" w:rsidRPr="008B7BE9" w:rsidRDefault="0005375A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8B7BE9" w:rsidRDefault="003F37FA" w:rsidP="003F37FA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BE9">
        <w:rPr>
          <w:rFonts w:ascii="Times New Roman" w:eastAsia="Arial Unicode MS" w:hAnsi="Times New Roman"/>
          <w:b/>
          <w:bCs/>
          <w:iCs/>
          <w:spacing w:val="-10"/>
          <w:kern w:val="1"/>
          <w:sz w:val="24"/>
          <w:szCs w:val="24"/>
        </w:rPr>
        <w:t xml:space="preserve">Перечень мероприятий по территориальному планированию и этапы их реализации по разделу объектов 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торговли, общественного питания и бытового обслуживания</w:t>
      </w:r>
    </w:p>
    <w:p w:rsidR="003F37FA" w:rsidRPr="008B7BE9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2876"/>
        <w:gridCol w:w="1602"/>
        <w:gridCol w:w="1740"/>
        <w:gridCol w:w="1097"/>
        <w:gridCol w:w="1097"/>
      </w:tblGrid>
      <w:tr w:rsidR="003F37FA" w:rsidRPr="00D957D0" w:rsidTr="003F37FA">
        <w:trPr>
          <w:cantSplit/>
          <w:trHeight w:val="319"/>
          <w:jc w:val="center"/>
        </w:trPr>
        <w:tc>
          <w:tcPr>
            <w:tcW w:w="591" w:type="dxa"/>
            <w:vMerge w:val="restart"/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876" w:type="dxa"/>
            <w:vMerge w:val="restart"/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Учреждения, предприятия, сооружения</w:t>
            </w:r>
          </w:p>
        </w:tc>
        <w:tc>
          <w:tcPr>
            <w:tcW w:w="1602" w:type="dxa"/>
            <w:vMerge w:val="restart"/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pacing w:val="-14"/>
                <w:lang w:eastAsia="ru-RU"/>
              </w:rPr>
              <w:t xml:space="preserve">Норматив обеспеченность </w:t>
            </w:r>
            <w:r w:rsidRPr="00D957D0">
              <w:rPr>
                <w:rFonts w:ascii="Times New Roman" w:eastAsia="Times New Roman" w:hAnsi="Times New Roman"/>
                <w:lang w:eastAsia="ru-RU"/>
              </w:rPr>
              <w:t>на 1 тыс. чел.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Общая потребность</w:t>
            </w:r>
          </w:p>
        </w:tc>
      </w:tr>
      <w:tr w:rsidR="003F37FA" w:rsidRPr="00D957D0" w:rsidTr="003F37FA">
        <w:trPr>
          <w:cantSplit/>
          <w:trHeight w:val="180"/>
          <w:jc w:val="center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Расчётный срок.</w:t>
            </w:r>
          </w:p>
        </w:tc>
      </w:tr>
      <w:tr w:rsidR="003F37FA" w:rsidRPr="00D957D0" w:rsidTr="003F37FA">
        <w:trPr>
          <w:cantSplit/>
          <w:trHeight w:val="165"/>
          <w:jc w:val="center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D957D0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D957D0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37FA" w:rsidRPr="00D957D0" w:rsidTr="003F37FA">
        <w:trPr>
          <w:cantSplit/>
          <w:trHeight w:val="70"/>
          <w:jc w:val="center"/>
        </w:trPr>
        <w:tc>
          <w:tcPr>
            <w:tcW w:w="591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602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957D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торг. площ.</w:t>
            </w:r>
          </w:p>
        </w:tc>
        <w:tc>
          <w:tcPr>
            <w:tcW w:w="1740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097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</w:t>
            </w:r>
          </w:p>
        </w:tc>
      </w:tr>
      <w:tr w:rsidR="003F37FA" w:rsidRPr="00D957D0" w:rsidTr="003F37FA">
        <w:trPr>
          <w:cantSplit/>
          <w:trHeight w:val="444"/>
          <w:jc w:val="center"/>
        </w:trPr>
        <w:tc>
          <w:tcPr>
            <w:tcW w:w="591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602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7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7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F37FA" w:rsidRPr="00D957D0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602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раб. Мест</w:t>
            </w:r>
          </w:p>
        </w:tc>
        <w:tc>
          <w:tcPr>
            <w:tcW w:w="1740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B537E" w:rsidRPr="00D957D0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</w:tcPr>
          <w:p w:rsidR="00DB537E" w:rsidRPr="00D957D0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602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B537E" w:rsidRPr="00D957D0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</w:tcPr>
          <w:p w:rsidR="00DB537E" w:rsidRPr="00D957D0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1602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7" w:type="dxa"/>
            <w:vAlign w:val="center"/>
          </w:tcPr>
          <w:p w:rsidR="00DB537E" w:rsidRPr="00D957D0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B537E" w:rsidRPr="00D957D0" w:rsidTr="00C21E58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</w:t>
            </w: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(операционное место обслуживания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заявителей</w:t>
            </w: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2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1740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DB537E" w:rsidRPr="00D957D0" w:rsidTr="00C21E58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6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602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740" w:type="dxa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DB537E" w:rsidRPr="00D957D0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6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F37FA" w:rsidRPr="00D957D0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8B7BE9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В 2011 г. на территории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3A420B" w:rsidRPr="008B7BE9">
        <w:rPr>
          <w:rFonts w:ascii="Times New Roman" w:eastAsia="Times New Roman" w:hAnsi="Times New Roman"/>
          <w:sz w:val="24"/>
          <w:szCs w:val="24"/>
          <w:lang w:eastAsia="ru-RU"/>
        </w:rPr>
        <w:t>ельского посел</w:t>
      </w:r>
      <w:r w:rsidR="0024001E" w:rsidRPr="008B7BE9">
        <w:rPr>
          <w:rFonts w:ascii="Times New Roman" w:eastAsia="Times New Roman" w:hAnsi="Times New Roman"/>
          <w:sz w:val="24"/>
          <w:szCs w:val="24"/>
          <w:lang w:eastAsia="ru-RU"/>
        </w:rPr>
        <w:t>ения действовало 4</w:t>
      </w:r>
      <w:r w:rsidR="00BA52EA" w:rsidRPr="008B7BE9">
        <w:rPr>
          <w:rFonts w:ascii="Times New Roman" w:eastAsia="Times New Roman" w:hAnsi="Times New Roman"/>
          <w:sz w:val="24"/>
          <w:szCs w:val="24"/>
          <w:lang w:eastAsia="ru-RU"/>
        </w:rPr>
        <w:t> магазинов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розничной торговли.  В настоящее время средняя обеспеченность населения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магазинами розничной торговли намного ниже рекомендованной нормативом СНиП.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условий.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Отрасль общественного питания на территории поселения отсутствует. </w:t>
      </w:r>
    </w:p>
    <w:p w:rsidR="003F37FA" w:rsidRPr="008B7BE9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законами, и связана со спросом населения и рентабельностью функционирования учреждений. </w:t>
      </w:r>
    </w:p>
    <w:p w:rsidR="003F37FA" w:rsidRPr="008B7BE9" w:rsidRDefault="003F37FA" w:rsidP="003F37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Вместе с тем, местные органы власти могут создавать определенные условия, влияющие на направленность в деятельности этих предприятий для более полного удовлетворения потребностей населения. Например, за счет предоставления льгот по арендной плате за помещения и землю.</w:t>
      </w:r>
    </w:p>
    <w:p w:rsidR="008B7BE9" w:rsidRDefault="008B7BE9" w:rsidP="003F37FA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bookmarkStart w:id="2" w:name="_Toc315340242"/>
    </w:p>
    <w:p w:rsidR="003F37FA" w:rsidRPr="008B7BE9" w:rsidRDefault="003F37FA" w:rsidP="003F37FA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Предложения по обеспечению территории сельского поселения объектами библиотечного обслуживания, культуры, объектами физкультуры и спорта</w:t>
      </w:r>
      <w:bookmarkEnd w:id="2"/>
    </w:p>
    <w:p w:rsidR="003F37FA" w:rsidRPr="008B7BE9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p w:rsidR="003F37FA" w:rsidRPr="008B7BE9" w:rsidRDefault="003F37FA" w:rsidP="003F37FA">
      <w:pPr>
        <w:snapToGrid w:val="0"/>
        <w:spacing w:before="120" w:after="120" w:line="240" w:lineRule="auto"/>
        <w:jc w:val="center"/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</w:pPr>
      <w:r w:rsidRPr="008B7BE9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lastRenderedPageBreak/>
        <w:t xml:space="preserve">Перечень мероприятий по территориальному планированию по разделу 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библиотечного обслуживания и культуры</w:t>
      </w:r>
      <w:r w:rsidRPr="008B7BE9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 сельского поселения</w:t>
      </w:r>
    </w:p>
    <w:tbl>
      <w:tblPr>
        <w:tblW w:w="8830" w:type="dxa"/>
        <w:jc w:val="center"/>
        <w:tblInd w:w="-695" w:type="dxa"/>
        <w:tblLayout w:type="fixed"/>
        <w:tblLook w:val="0000"/>
      </w:tblPr>
      <w:tblGrid>
        <w:gridCol w:w="589"/>
        <w:gridCol w:w="5156"/>
        <w:gridCol w:w="3085"/>
      </w:tblGrid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Мероприятие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BA52E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СДК  на 400</w:t>
            </w:r>
            <w:r w:rsidR="003F37F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BA52E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здания библиотеки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A52E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культурно-спортивного центра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A52E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F37FA" w:rsidRPr="00D957D0" w:rsidRDefault="003F37FA" w:rsidP="003F37FA">
      <w:pPr>
        <w:spacing w:before="120"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2</w:t>
      </w:r>
    </w:p>
    <w:p w:rsidR="003F37FA" w:rsidRPr="00D957D0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  <w:t xml:space="preserve">Перечень мероприятий по территориальному планированию по разделу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объектов физической культуры и спорта</w:t>
      </w:r>
    </w:p>
    <w:tbl>
      <w:tblPr>
        <w:tblW w:w="9208" w:type="dxa"/>
        <w:jc w:val="center"/>
        <w:tblInd w:w="421" w:type="dxa"/>
        <w:tblLayout w:type="fixed"/>
        <w:tblLook w:val="0000"/>
      </w:tblPr>
      <w:tblGrid>
        <w:gridCol w:w="567"/>
        <w:gridCol w:w="7230"/>
        <w:gridCol w:w="1411"/>
      </w:tblGrid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Наименование и местоположение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культурно-спортивного центра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A20A0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плавательного бассейна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BA52E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3F37F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-2025</w:t>
            </w:r>
          </w:p>
        </w:tc>
      </w:tr>
    </w:tbl>
    <w:p w:rsidR="003F37FA" w:rsidRPr="00D957D0" w:rsidRDefault="003F37FA" w:rsidP="003F37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pacing w:before="120" w:after="0" w:line="240" w:lineRule="auto"/>
        <w:ind w:firstLine="539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3</w:t>
      </w:r>
    </w:p>
    <w:p w:rsidR="003F37FA" w:rsidRPr="00D957D0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Перечень мероприятий по территориальному планированию по разделу учреждения </w:t>
      </w:r>
      <w:r w:rsidRPr="00D957D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</w:p>
    <w:tbl>
      <w:tblPr>
        <w:tblW w:w="9209" w:type="dxa"/>
        <w:jc w:val="center"/>
        <w:tblLayout w:type="fixed"/>
        <w:tblLook w:val="0000"/>
      </w:tblPr>
      <w:tblGrid>
        <w:gridCol w:w="650"/>
        <w:gridCol w:w="6507"/>
        <w:gridCol w:w="2052"/>
      </w:tblGrid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№ п/п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Наименование и местоположение объекта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24001E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 д/сада на 3</w:t>
            </w:r>
            <w:r w:rsidR="00BA52E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3F37F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D060C5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3F37F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детского сада на </w:t>
            </w:r>
            <w:r w:rsidR="00BA52E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A52EA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троительство здания школы на 6</w:t>
            </w:r>
            <w:r w:rsidR="00E12B00"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2016-2031гг </w:t>
            </w:r>
          </w:p>
        </w:tc>
      </w:tr>
    </w:tbl>
    <w:p w:rsidR="003F37FA" w:rsidRPr="00D957D0" w:rsidRDefault="003F37FA" w:rsidP="003F37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8B7BE9" w:rsidRDefault="003F37FA" w:rsidP="003F37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Toc315340243"/>
      <w:r w:rsidRPr="008B7BE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8.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</w:t>
      </w:r>
      <w:bookmarkEnd w:id="3"/>
    </w:p>
    <w:p w:rsidR="003F37FA" w:rsidRPr="008B7BE9" w:rsidRDefault="003F37FA" w:rsidP="003F37F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архитектурно-планировочными решениями проектом на первую очередь закладывается </w:t>
      </w:r>
      <w:r w:rsidR="0024001E"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,2 га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насаждений общего пользования, что составит 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12 м</w:t>
      </w:r>
      <w:r w:rsidRPr="008B7BE9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/чел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на расчетный срок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 объектов озеленения составит </w:t>
      </w:r>
      <w:r w:rsidR="007E1FA0"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2,0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га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– 15,1 м</w:t>
      </w:r>
      <w:r w:rsidRPr="008B7BE9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/чел.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Проектом генерального плана предлагается на первую очередь организация сквера у спортивной площадки. Необходимо озеленение и благоустройство данной территории, и выделение участка для детской игровой зоны.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A52EA" w:rsidRPr="008B7BE9">
        <w:rPr>
          <w:rFonts w:ascii="Times New Roman" w:eastAsia="Times New Roman" w:hAnsi="Times New Roman"/>
          <w:sz w:val="24"/>
          <w:szCs w:val="24"/>
          <w:lang w:eastAsia="ru-RU"/>
        </w:rPr>
        <w:t>с.Комсомольское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проектируется на первую очередь озеленение центральной площади с включением малых архитектурных форм. На расчетный 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предлагается организация сквера  с предусмотренной детской зоной для активных игр с качелями и горками. Для сохранения естественных природных ландшафтов в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условиях высокой освоенности территории необходимо выделение лугопарков в черте населенных пунктов. Для объединения двух зон отдыха и расширения рекреационных функций предлагается частичное благоустройство лесного массива.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В проекте уделено внимание проблеме организации детских зон в скверах с</w:t>
      </w:r>
      <w:r w:rsidR="007A20A0" w:rsidRPr="008B7BE9">
        <w:rPr>
          <w:rFonts w:ascii="Times New Roman" w:eastAsia="Times New Roman" w:hAnsi="Times New Roman"/>
          <w:sz w:val="24"/>
          <w:szCs w:val="24"/>
          <w:lang w:eastAsia="ru-RU"/>
        </w:rPr>
        <w:t>ела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предлагается организация детской зоны общей площадью 1,5га на территории двух объектов зеленых насаждений общего пользования. 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черте населенных пунктов необходимо озеленение санитарно-защитных зон и придорожных защитных полос там, где озеленение отсутствует, так же необходимо предусмотреть на их территории сбор осенних листьев и утилизацию их на полигоне ТБО без компостирования, в связи с возможным вторичным загрязнением почв. </w:t>
      </w:r>
    </w:p>
    <w:p w:rsidR="003F37FA" w:rsidRPr="008B7BE9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7FA" w:rsidRPr="008B7BE9" w:rsidRDefault="003F37FA" w:rsidP="003F37FA">
      <w:pPr>
        <w:spacing w:after="0" w:line="240" w:lineRule="auto"/>
        <w:ind w:firstLine="9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Проектный план</w:t>
      </w:r>
    </w:p>
    <w:p w:rsidR="003F37FA" w:rsidRPr="008B7BE9" w:rsidRDefault="003F37FA" w:rsidP="003F37FA">
      <w:pPr>
        <w:spacing w:before="60" w:after="0" w:line="240" w:lineRule="auto"/>
        <w:ind w:firstLine="7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Проектная система озеленения строится в соответствии с общими архитектурно-планировочными решениями и базируется на основе структуры природных ландшафтов.</w:t>
      </w:r>
    </w:p>
    <w:p w:rsidR="003F37FA" w:rsidRPr="008B7BE9" w:rsidRDefault="003F37FA" w:rsidP="003F37FA">
      <w:pPr>
        <w:spacing w:after="0" w:line="240" w:lineRule="auto"/>
        <w:ind w:firstLine="7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дальнейшего развития планировочной структуры зеленых насаждений предлагается:</w:t>
      </w:r>
    </w:p>
    <w:p w:rsidR="003F37FA" w:rsidRPr="008B7BE9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непрерывной системы зеленых насаждений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7FA" w:rsidRPr="008B7BE9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в планировочных районах организовывать новые объекты зеленых насаждений общего пользования с благоустройством детских площадок;</w:t>
      </w:r>
    </w:p>
    <w:p w:rsidR="003F37FA" w:rsidRPr="008B7BE9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предусмотреть сохранение естественных ландшафтов в условиях значительной освоенности прилегающих территорий.</w:t>
      </w:r>
    </w:p>
    <w:p w:rsidR="003F37FA" w:rsidRPr="008B7BE9" w:rsidRDefault="003F37FA" w:rsidP="003F37F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8B7BE9" w:rsidRDefault="003F37FA" w:rsidP="003F37FA">
      <w:pPr>
        <w:snapToGrid w:val="0"/>
        <w:spacing w:before="120"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>Рекреация и туризм</w:t>
      </w:r>
    </w:p>
    <w:p w:rsidR="003F37FA" w:rsidRPr="008B7BE9" w:rsidRDefault="003F37FA" w:rsidP="003F37FA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территории рекреационного назначения в поселении представлены неорганизованной зоной отдыха. Отсутствуют организованные пляжи, площадки для размещения отдыхающих.  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Лесопарковая часть зеленой зоны не обустроена должным образом, не создана планировочная структура и социальная инфраструктура лесопарков. Благоустройство территории требует определенных финансовых инвестиций.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значимость и возможности природного комплекса поселения для развития отдыха и туризма, проектом предлагается организация зон кратковременного отдыха для взрослых и детей. 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невозможности </w:t>
      </w:r>
      <w:r w:rsidR="007A20A0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освоения территорий зон отдыха полностью до расчетного срок, их следует зарезервировать для использования на перспективу. Формирование и благоустройство зон отдыха должно быть постепенным, носить стадийных характер освоения по объектам отдыха.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8B7BE9" w:rsidRDefault="003F37FA" w:rsidP="003F37FA">
      <w:pPr>
        <w:snapToGri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поселения предлагается развитие трех рекреационных зон: </w:t>
      </w:r>
    </w:p>
    <w:p w:rsidR="008B7BE9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3F37FA" w:rsidRPr="008B7BE9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поселения предлагается развитие трех рекреационных зон. </w:t>
      </w:r>
    </w:p>
    <w:p w:rsidR="003F37FA" w:rsidRPr="008B7BE9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Площадки расположены вблизи природных привлекательных мест. Данные зоны предназначены для развития преимущественно сезонного семейного и детского пляжного отдыха и для развития массовой рекреации. </w:t>
      </w:r>
    </w:p>
    <w:p w:rsidR="003F37FA" w:rsidRPr="008B7BE9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территории поселения предлагается развитие двух рекреационных зон.              </w:t>
      </w:r>
    </w:p>
    <w:p w:rsidR="003F37FA" w:rsidRPr="008B7BE9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Площадки расположены вблизи природных привлекательных мест. Данные зоны предназначены для развития преимущественно сезонного семейного и детского пляжного отдыха и для развития массовой рекреации. </w:t>
      </w:r>
    </w:p>
    <w:p w:rsidR="003F37FA" w:rsidRPr="008B7BE9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Проектом генерального плана предлагается на первую очередь организация сквера у спортивной площадки.</w:t>
      </w:r>
    </w:p>
    <w:p w:rsidR="003F37FA" w:rsidRPr="008B7BE9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 расчетный срок предлагается организация сквера  с предусмотренной детской зоной для активных игр с качелями и горками.</w:t>
      </w:r>
    </w:p>
    <w:p w:rsidR="003F37FA" w:rsidRPr="008B7BE9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Toc315340244"/>
      <w:r w:rsidRPr="008B7BE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9. Предложения по обеспечению территории сельского поселения местами сбора бытовых отходов</w:t>
      </w:r>
      <w:bookmarkEnd w:id="4"/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соответствии со Схемой территориального планирования </w:t>
      </w:r>
      <w:r w:rsidR="00C21E58" w:rsidRPr="008B7BE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муниципального  района на территории </w:t>
      </w:r>
      <w:r w:rsidR="00C21E58" w:rsidRPr="008B7BE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муниципального района  </w:t>
      </w:r>
      <w:r w:rsidRPr="008B7BE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предусматривается централизованная система сбора и вывоза ТБО. В районных центрах предлагается организовать районные мусоронакопительные пункты, из которых утилизируемые отходы будут перевозиться в межрайонные мусоронакопительные станции, а оттуда на мусороперерабатывающий завод или на другие перерабатывающие предприятия по договорам.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Настоящим проектом на расчётный срок предусматривается внедрение на территории сельского поселения централизованной системы сбора и вывоза ТБО.</w:t>
      </w:r>
    </w:p>
    <w:p w:rsidR="003F37FA" w:rsidRPr="008B7BE9" w:rsidRDefault="00BA52E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В Комсомольс</w:t>
      </w:r>
      <w:r w:rsidR="003F37FA" w:rsidRPr="008B7BE9">
        <w:rPr>
          <w:rFonts w:ascii="Times New Roman" w:eastAsia="Times New Roman" w:hAnsi="Times New Roman"/>
          <w:sz w:val="24"/>
          <w:szCs w:val="24"/>
          <w:lang w:eastAsia="ru-RU"/>
        </w:rPr>
        <w:t>ком сельском поселении предусматривается организация контейнерных площадок и сбор бытового мусора в контейнеры. Вывоз отходов может быть по расписанию по заявке или по звонку. Не утилизир</w:t>
      </w:r>
      <w:r w:rsidR="00F95147" w:rsidRPr="008B7BE9">
        <w:rPr>
          <w:rFonts w:ascii="Times New Roman" w:eastAsia="Times New Roman" w:hAnsi="Times New Roman"/>
          <w:sz w:val="24"/>
          <w:szCs w:val="24"/>
          <w:lang w:eastAsia="ru-RU"/>
        </w:rPr>
        <w:t>уемая часть отходов будет захора</w:t>
      </w:r>
      <w:r w:rsidR="003F37FA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ниваться на усовершенствованной свалке. В 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с.Комсомольское</w:t>
      </w:r>
      <w:r w:rsidR="003F37FA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вывоза утильной части отходов необходимо предусмотреть полигон ТБО. 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контейнерных площадок, расчёт количества контейнеров и необходимое количество автотранспорта рассчитываются в Генеральной схеме санитарной очистки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 </w:t>
      </w:r>
    </w:p>
    <w:p w:rsidR="003F37FA" w:rsidRPr="008B7BE9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Несанкционированные свалки, расположенные на территории сельского поселения подлежат закрытию и рекультивации, ввиду их несоответствия санитарно-гигиеническим требованиям.</w:t>
      </w:r>
    </w:p>
    <w:p w:rsidR="003F37FA" w:rsidRPr="008B7BE9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bookmarkStart w:id="5" w:name="_Toc315340245"/>
      <w:r w:rsidRPr="008B7BE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Предложения по обеспечению территории сельского поселения местами захоронения</w:t>
      </w:r>
      <w:bookmarkEnd w:id="5"/>
    </w:p>
    <w:p w:rsidR="003F37FA" w:rsidRPr="008B7BE9" w:rsidRDefault="003F37FA" w:rsidP="003F3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8B7BE9">
        <w:rPr>
          <w:rFonts w:ascii="Times New Roman" w:eastAsia="Arial" w:hAnsi="Times New Roman"/>
          <w:sz w:val="24"/>
          <w:szCs w:val="24"/>
          <w:lang w:bidi="en-US"/>
        </w:rPr>
        <w:t>Согласно ст. 14 и 14.1. ФЗ-131 к полномочиям администрации сельского поселения относится содержание мест захоронения.</w:t>
      </w:r>
    </w:p>
    <w:p w:rsidR="003F37FA" w:rsidRPr="008B7BE9" w:rsidRDefault="003F37FA" w:rsidP="003F37F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pacing w:val="-1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 w:cs="Arial"/>
          <w:sz w:val="24"/>
          <w:szCs w:val="24"/>
          <w:lang w:eastAsia="ru-RU"/>
        </w:rPr>
        <w:t>На территории сельского поселения находится 2  действующих кладбища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площадью </w:t>
      </w:r>
      <w:r w:rsidR="00E12B00" w:rsidRPr="008B7B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га. </w:t>
      </w:r>
      <w:r w:rsidRPr="008B7BE9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Pr="008B7BE9">
        <w:rPr>
          <w:rFonts w:ascii="Times New Roman" w:eastAsia="Times New Roman" w:hAnsi="Times New Roman" w:cs="Arial"/>
          <w:spacing w:val="-10"/>
          <w:sz w:val="24"/>
          <w:szCs w:val="24"/>
          <w:lang w:eastAsia="ru-RU"/>
        </w:rPr>
        <w:t xml:space="preserve">редполагается использование кладбищ до конца проектного срока. </w:t>
      </w:r>
    </w:p>
    <w:p w:rsidR="003F37FA" w:rsidRPr="008B7BE9" w:rsidRDefault="003F37FA" w:rsidP="003F37FA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  <w:r w:rsidRPr="008B7BE9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</w:rPr>
        <w:t>Перечень</w:t>
      </w:r>
      <w:r w:rsidRPr="008B7BE9">
        <w:rPr>
          <w:rFonts w:ascii="Times New Roman" w:eastAsia="Arial Unicode MS" w:hAnsi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8B7BE9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</w:rPr>
        <w:t xml:space="preserve">мероприятий по территориальному планированию по </w:t>
      </w:r>
      <w:r w:rsidRPr="008B7BE9">
        <w:rPr>
          <w:rFonts w:ascii="Times New Roman" w:eastAsia="Arial" w:hAnsi="Times New Roman"/>
          <w:b/>
          <w:sz w:val="24"/>
          <w:szCs w:val="24"/>
          <w:lang w:bidi="en-US"/>
        </w:rPr>
        <w:t>организации мест захоронения</w:t>
      </w:r>
    </w:p>
    <w:tbl>
      <w:tblPr>
        <w:tblW w:w="9319" w:type="dxa"/>
        <w:jc w:val="center"/>
        <w:tblInd w:w="-249" w:type="dxa"/>
        <w:tblLayout w:type="fixed"/>
        <w:tblLook w:val="0000"/>
      </w:tblPr>
      <w:tblGrid>
        <w:gridCol w:w="672"/>
        <w:gridCol w:w="4185"/>
        <w:gridCol w:w="4462"/>
      </w:tblGrid>
      <w:tr w:rsidR="003F37FA" w:rsidRPr="008B7BE9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Описание мероприятия и последовательность его выполнения</w:t>
            </w:r>
          </w:p>
        </w:tc>
      </w:tr>
      <w:tr w:rsidR="003F37FA" w:rsidRPr="008B7BE9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3F37FA" w:rsidRPr="008B7BE9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Кладбища</w:t>
            </w:r>
          </w:p>
        </w:tc>
      </w:tr>
      <w:tr w:rsidR="003F37FA" w:rsidRPr="008B7BE9" w:rsidTr="00D83E9F">
        <w:trPr>
          <w:cantSplit/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8B7BE9" w:rsidRDefault="003F37FA" w:rsidP="00D83E9F">
            <w:pPr>
              <w:tabs>
                <w:tab w:val="left" w:pos="87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Благоустройство действующих кладбищ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FA" w:rsidRPr="008B7BE9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8B7BE9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Очистка территории, устройство водопровода, устройство мест сбора мусора.</w:t>
            </w:r>
          </w:p>
        </w:tc>
      </w:tr>
    </w:tbl>
    <w:p w:rsidR="00F26F82" w:rsidRPr="008B7BE9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Современная обеспеченность значительно выше нормативной потребности на расчетный срок. Таким образом, организация новых кладбищ на территории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не потребуется.</w:t>
      </w:r>
    </w:p>
    <w:p w:rsidR="00F26F82" w:rsidRPr="008B7BE9" w:rsidRDefault="00F26F82" w:rsidP="003F37FA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1011"/>
        <w:gridCol w:w="2123"/>
        <w:gridCol w:w="1134"/>
        <w:gridCol w:w="2146"/>
        <w:gridCol w:w="1011"/>
        <w:gridCol w:w="850"/>
        <w:gridCol w:w="1116"/>
      </w:tblGrid>
      <w:tr w:rsidR="0051172D" w:rsidRPr="008B7BE9" w:rsidTr="00231666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51172D" w:rsidRPr="008B7BE9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51172D" w:rsidRPr="008B7BE9" w:rsidTr="00CD382C">
        <w:trPr>
          <w:trHeight w:val="2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8B7BE9" w:rsidRDefault="0051172D" w:rsidP="005117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(операционное место обслуживания заявителей)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8B7BE9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8B7BE9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1172D" w:rsidRPr="008B7BE9" w:rsidTr="00CD382C">
        <w:trPr>
          <w:trHeight w:val="27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8B7BE9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8B7BE9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8B7BE9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51172D" w:rsidRPr="008B7BE9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8B7BE9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7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F37FA" w:rsidRPr="008B7BE9" w:rsidRDefault="003F37FA" w:rsidP="003F37FA">
      <w:pPr>
        <w:spacing w:after="0" w:line="0" w:lineRule="atLeas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F37FA" w:rsidRPr="008B7BE9" w:rsidRDefault="003F37FA" w:rsidP="003F37FA">
      <w:pPr>
        <w:spacing w:after="0" w:line="0" w:lineRule="atLeas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="00231666"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Раздел 5. </w:t>
      </w:r>
    </w:p>
    <w:p w:rsidR="00231666" w:rsidRPr="008B7BE9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31666" w:rsidRPr="008B7BE9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Toc502538684"/>
      <w:bookmarkStart w:id="7" w:name="_Toc502407507"/>
    </w:p>
    <w:p w:rsidR="00231666" w:rsidRPr="008B7BE9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="00363DC4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сельск</w:t>
      </w:r>
      <w:r w:rsidR="00363DC4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</w:t>
      </w:r>
      <w:r w:rsidR="007E1FA0" w:rsidRPr="008B7BE9">
        <w:rPr>
          <w:rFonts w:ascii="Times New Roman" w:eastAsia="Times New Roman" w:hAnsi="Times New Roman"/>
          <w:sz w:val="24"/>
          <w:szCs w:val="24"/>
          <w:lang w:eastAsia="ru-RU"/>
        </w:rPr>
        <w:t>Гудермес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к 203</w:t>
      </w:r>
      <w:r w:rsidR="00363DC4" w:rsidRPr="008B7B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- </w:t>
      </w:r>
      <w:r w:rsidR="007E1FA0" w:rsidRPr="008B7BE9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F95147" w:rsidRPr="008B7B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63DC4" w:rsidRPr="008B7B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231666" w:rsidRPr="008B7BE9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231666" w:rsidRPr="008B7BE9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помещения для физкультурных занятий и тренировок, при расчетном показателе 80 кв.м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31666" w:rsidRPr="008B7BE9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 203</w:t>
      </w:r>
      <w:r w:rsidR="00363DC4"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уровень обеспеченности населения централизованным водоснабжением и газоснабжением составит 100%, в настоящее время они составляют 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50% от</w:t>
      </w:r>
      <w:r w:rsidRPr="008B7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общей численности населения. </w:t>
      </w:r>
    </w:p>
    <w:p w:rsidR="00231666" w:rsidRPr="008B7BE9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- параметры автомобильных дорог в зависимости от категории и  основного назначения дорог и улиц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при реализации мероприятий Программы будут соответствовать нормам.</w:t>
      </w:r>
    </w:p>
    <w:p w:rsidR="00231666" w:rsidRPr="008B7BE9" w:rsidRDefault="00231666" w:rsidP="00231666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6"/>
      <w:bookmarkEnd w:id="7"/>
    </w:p>
    <w:p w:rsidR="003F37FA" w:rsidRPr="008B7BE9" w:rsidRDefault="003F37FA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F37FA" w:rsidRPr="008B7BE9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Раздел 6. </w:t>
      </w:r>
    </w:p>
    <w:p w:rsidR="00231666" w:rsidRPr="008B7BE9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7B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3F37FA" w:rsidRPr="008B7BE9" w:rsidRDefault="003F37FA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8B7BE9" w:rsidRDefault="00231666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а также с учетом федеральных проектов и программ, государственных программ </w:t>
      </w:r>
      <w:r w:rsidR="00363DC4" w:rsidRPr="008B7BE9">
        <w:rPr>
          <w:rFonts w:ascii="Times New Roman" w:eastAsia="Times New Roman" w:hAnsi="Times New Roman"/>
          <w:sz w:val="24"/>
          <w:szCs w:val="24"/>
          <w:lang w:eastAsia="ru-RU"/>
        </w:rPr>
        <w:t>Чеченской Республики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программ муниципального </w:t>
      </w:r>
      <w:r w:rsidR="00C21E58" w:rsidRPr="008B7BE9"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реализуемых на территории поселения.</w:t>
      </w:r>
    </w:p>
    <w:p w:rsidR="00D7627E" w:rsidRPr="008B7BE9" w:rsidRDefault="0051172D" w:rsidP="0051172D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изложенной в Программе политикой администрация </w:t>
      </w:r>
      <w:r w:rsidR="00C21E58" w:rsidRPr="008B7B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</w:t>
      </w:r>
      <w:r w:rsidR="00231666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</w:t>
      </w:r>
      <w:r w:rsidR="003F37FA" w:rsidRPr="008B7BE9">
        <w:rPr>
          <w:sz w:val="24"/>
          <w:szCs w:val="24"/>
        </w:rPr>
        <w:t xml:space="preserve"> </w:t>
      </w:r>
      <w:r w:rsidR="003F37FA" w:rsidRPr="008B7B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поставленных Программой задач.  </w:t>
      </w:r>
    </w:p>
    <w:sectPr w:rsidR="00D7627E" w:rsidRPr="008B7BE9" w:rsidSect="008B7BE9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2A" w:rsidRDefault="00A85F2A" w:rsidP="006E77DA">
      <w:pPr>
        <w:spacing w:after="0" w:line="240" w:lineRule="auto"/>
      </w:pPr>
      <w:r>
        <w:separator/>
      </w:r>
    </w:p>
  </w:endnote>
  <w:endnote w:type="continuationSeparator" w:id="0">
    <w:p w:rsidR="00A85F2A" w:rsidRDefault="00A85F2A" w:rsidP="006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2A" w:rsidRDefault="00A85F2A" w:rsidP="006E77DA">
      <w:pPr>
        <w:spacing w:after="0" w:line="240" w:lineRule="auto"/>
      </w:pPr>
      <w:r>
        <w:separator/>
      </w:r>
    </w:p>
  </w:footnote>
  <w:footnote w:type="continuationSeparator" w:id="0">
    <w:p w:rsidR="00A85F2A" w:rsidRDefault="00A85F2A" w:rsidP="006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D0" w:rsidRDefault="008E28D0">
    <w:pPr>
      <w:pStyle w:val="a3"/>
      <w:jc w:val="center"/>
    </w:pPr>
  </w:p>
  <w:p w:rsidR="008E28D0" w:rsidRDefault="008E28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D0" w:rsidRDefault="008E28D0">
    <w:pPr>
      <w:pStyle w:val="a3"/>
      <w:jc w:val="center"/>
    </w:pPr>
  </w:p>
  <w:p w:rsidR="008E28D0" w:rsidRDefault="008E28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3A00"/>
    <w:multiLevelType w:val="hybridMultilevel"/>
    <w:tmpl w:val="B4FE0174"/>
    <w:lvl w:ilvl="0" w:tplc="F6EEAB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D8D32C9"/>
    <w:multiLevelType w:val="hybridMultilevel"/>
    <w:tmpl w:val="FD26592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52D75"/>
    <w:multiLevelType w:val="hybridMultilevel"/>
    <w:tmpl w:val="039828F6"/>
    <w:lvl w:ilvl="0" w:tplc="A33E0F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59D11BC"/>
    <w:multiLevelType w:val="hybridMultilevel"/>
    <w:tmpl w:val="20DC1BC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5F758E8"/>
    <w:multiLevelType w:val="hybridMultilevel"/>
    <w:tmpl w:val="C06C9AF6"/>
    <w:lvl w:ilvl="0" w:tplc="5F7EEA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76C75D9"/>
    <w:multiLevelType w:val="hybridMultilevel"/>
    <w:tmpl w:val="9A8EC536"/>
    <w:lvl w:ilvl="0" w:tplc="B1EAF7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752B2"/>
    <w:multiLevelType w:val="hybridMultilevel"/>
    <w:tmpl w:val="6CCEA546"/>
    <w:lvl w:ilvl="0" w:tplc="0DD038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A781921"/>
    <w:multiLevelType w:val="hybridMultilevel"/>
    <w:tmpl w:val="5AF012B6"/>
    <w:lvl w:ilvl="0" w:tplc="04190001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9"/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A3"/>
    <w:rsid w:val="00005104"/>
    <w:rsid w:val="00024FED"/>
    <w:rsid w:val="0002673E"/>
    <w:rsid w:val="0004440A"/>
    <w:rsid w:val="00051995"/>
    <w:rsid w:val="00052BDE"/>
    <w:rsid w:val="0005375A"/>
    <w:rsid w:val="000621C8"/>
    <w:rsid w:val="000721F4"/>
    <w:rsid w:val="000729FB"/>
    <w:rsid w:val="0008678B"/>
    <w:rsid w:val="00087C6F"/>
    <w:rsid w:val="000918B1"/>
    <w:rsid w:val="000A0324"/>
    <w:rsid w:val="000A1374"/>
    <w:rsid w:val="000B09E4"/>
    <w:rsid w:val="000C14C2"/>
    <w:rsid w:val="000C40F1"/>
    <w:rsid w:val="000E38CF"/>
    <w:rsid w:val="000E6404"/>
    <w:rsid w:val="000F2A17"/>
    <w:rsid w:val="00105C2A"/>
    <w:rsid w:val="0010791E"/>
    <w:rsid w:val="0011170F"/>
    <w:rsid w:val="0012525E"/>
    <w:rsid w:val="0013165B"/>
    <w:rsid w:val="00134929"/>
    <w:rsid w:val="0014089F"/>
    <w:rsid w:val="00144B39"/>
    <w:rsid w:val="0015239F"/>
    <w:rsid w:val="0017646F"/>
    <w:rsid w:val="0018772A"/>
    <w:rsid w:val="0019129F"/>
    <w:rsid w:val="001C4FE1"/>
    <w:rsid w:val="001C5D92"/>
    <w:rsid w:val="001E5814"/>
    <w:rsid w:val="002008D4"/>
    <w:rsid w:val="00202637"/>
    <w:rsid w:val="00215E9C"/>
    <w:rsid w:val="00231666"/>
    <w:rsid w:val="00232A93"/>
    <w:rsid w:val="00232E5E"/>
    <w:rsid w:val="0024001E"/>
    <w:rsid w:val="0024267A"/>
    <w:rsid w:val="00245FDE"/>
    <w:rsid w:val="002507A0"/>
    <w:rsid w:val="0025470F"/>
    <w:rsid w:val="00256A78"/>
    <w:rsid w:val="002607DF"/>
    <w:rsid w:val="00266913"/>
    <w:rsid w:val="00272CA1"/>
    <w:rsid w:val="002775DD"/>
    <w:rsid w:val="002806D8"/>
    <w:rsid w:val="002A1634"/>
    <w:rsid w:val="002A380A"/>
    <w:rsid w:val="002A6E88"/>
    <w:rsid w:val="002B17DF"/>
    <w:rsid w:val="002D1F1A"/>
    <w:rsid w:val="002D32F8"/>
    <w:rsid w:val="002E3B85"/>
    <w:rsid w:val="002E6AC5"/>
    <w:rsid w:val="002E76D6"/>
    <w:rsid w:val="002E7B28"/>
    <w:rsid w:val="002F1757"/>
    <w:rsid w:val="002F5E8E"/>
    <w:rsid w:val="003053D5"/>
    <w:rsid w:val="00305F2E"/>
    <w:rsid w:val="00334E6C"/>
    <w:rsid w:val="00342181"/>
    <w:rsid w:val="003431B7"/>
    <w:rsid w:val="0034684A"/>
    <w:rsid w:val="003515F8"/>
    <w:rsid w:val="00352F50"/>
    <w:rsid w:val="00355C47"/>
    <w:rsid w:val="00363DC4"/>
    <w:rsid w:val="003675EF"/>
    <w:rsid w:val="00396338"/>
    <w:rsid w:val="003A420B"/>
    <w:rsid w:val="003A7A38"/>
    <w:rsid w:val="003B4D2F"/>
    <w:rsid w:val="003C58AA"/>
    <w:rsid w:val="003E1230"/>
    <w:rsid w:val="003F27AD"/>
    <w:rsid w:val="003F37FA"/>
    <w:rsid w:val="00401D47"/>
    <w:rsid w:val="00407E51"/>
    <w:rsid w:val="00412588"/>
    <w:rsid w:val="004144F7"/>
    <w:rsid w:val="00434A0E"/>
    <w:rsid w:val="00443D92"/>
    <w:rsid w:val="00445195"/>
    <w:rsid w:val="00452521"/>
    <w:rsid w:val="00474C71"/>
    <w:rsid w:val="00480B27"/>
    <w:rsid w:val="004847EC"/>
    <w:rsid w:val="004A2F95"/>
    <w:rsid w:val="004B08F7"/>
    <w:rsid w:val="004B320F"/>
    <w:rsid w:val="004B3A5A"/>
    <w:rsid w:val="004C3562"/>
    <w:rsid w:val="004C49B9"/>
    <w:rsid w:val="004C6157"/>
    <w:rsid w:val="004C7DBC"/>
    <w:rsid w:val="004D1649"/>
    <w:rsid w:val="004E5B21"/>
    <w:rsid w:val="004F0681"/>
    <w:rsid w:val="0050101C"/>
    <w:rsid w:val="005026A7"/>
    <w:rsid w:val="0050281D"/>
    <w:rsid w:val="005053D9"/>
    <w:rsid w:val="0051172D"/>
    <w:rsid w:val="00512636"/>
    <w:rsid w:val="00517C7D"/>
    <w:rsid w:val="00523B62"/>
    <w:rsid w:val="005365DE"/>
    <w:rsid w:val="0054550F"/>
    <w:rsid w:val="00561BAF"/>
    <w:rsid w:val="00561F16"/>
    <w:rsid w:val="00580C49"/>
    <w:rsid w:val="00584C77"/>
    <w:rsid w:val="005A78B2"/>
    <w:rsid w:val="005B08A6"/>
    <w:rsid w:val="005C064B"/>
    <w:rsid w:val="005C0995"/>
    <w:rsid w:val="005C20FF"/>
    <w:rsid w:val="005C7906"/>
    <w:rsid w:val="005D6185"/>
    <w:rsid w:val="005D7DB8"/>
    <w:rsid w:val="005E4529"/>
    <w:rsid w:val="005F37EE"/>
    <w:rsid w:val="005F40D7"/>
    <w:rsid w:val="00614855"/>
    <w:rsid w:val="006258B4"/>
    <w:rsid w:val="00630B6C"/>
    <w:rsid w:val="00631765"/>
    <w:rsid w:val="00631899"/>
    <w:rsid w:val="006336BB"/>
    <w:rsid w:val="006637A0"/>
    <w:rsid w:val="0067077F"/>
    <w:rsid w:val="00670BBD"/>
    <w:rsid w:val="006741F9"/>
    <w:rsid w:val="00675291"/>
    <w:rsid w:val="00675D6E"/>
    <w:rsid w:val="006957A1"/>
    <w:rsid w:val="006B38D6"/>
    <w:rsid w:val="006C087E"/>
    <w:rsid w:val="006C71B6"/>
    <w:rsid w:val="006D13E8"/>
    <w:rsid w:val="006E0ABA"/>
    <w:rsid w:val="006E1DE9"/>
    <w:rsid w:val="006E736B"/>
    <w:rsid w:val="006E77DA"/>
    <w:rsid w:val="006F35FC"/>
    <w:rsid w:val="006F63A1"/>
    <w:rsid w:val="007055FB"/>
    <w:rsid w:val="00706A6A"/>
    <w:rsid w:val="0071084A"/>
    <w:rsid w:val="00714B50"/>
    <w:rsid w:val="0072167F"/>
    <w:rsid w:val="00733354"/>
    <w:rsid w:val="00735E92"/>
    <w:rsid w:val="00740B0D"/>
    <w:rsid w:val="00740C62"/>
    <w:rsid w:val="007451C9"/>
    <w:rsid w:val="00746C6D"/>
    <w:rsid w:val="00765C00"/>
    <w:rsid w:val="00781B1F"/>
    <w:rsid w:val="007916CB"/>
    <w:rsid w:val="007A20A0"/>
    <w:rsid w:val="007A4282"/>
    <w:rsid w:val="007A53BE"/>
    <w:rsid w:val="007A5B1D"/>
    <w:rsid w:val="007B481C"/>
    <w:rsid w:val="007B6BFC"/>
    <w:rsid w:val="007C30E1"/>
    <w:rsid w:val="007E0B9D"/>
    <w:rsid w:val="007E1FA0"/>
    <w:rsid w:val="007E306F"/>
    <w:rsid w:val="007E79A9"/>
    <w:rsid w:val="007F2CDB"/>
    <w:rsid w:val="007F3541"/>
    <w:rsid w:val="00823553"/>
    <w:rsid w:val="008247C9"/>
    <w:rsid w:val="00827E76"/>
    <w:rsid w:val="00844270"/>
    <w:rsid w:val="0085753A"/>
    <w:rsid w:val="008623A6"/>
    <w:rsid w:val="0087453F"/>
    <w:rsid w:val="008807D1"/>
    <w:rsid w:val="008827BF"/>
    <w:rsid w:val="00882961"/>
    <w:rsid w:val="008855B7"/>
    <w:rsid w:val="00891B3F"/>
    <w:rsid w:val="00892CA3"/>
    <w:rsid w:val="00893C98"/>
    <w:rsid w:val="008A5FA1"/>
    <w:rsid w:val="008B547A"/>
    <w:rsid w:val="008B7BE9"/>
    <w:rsid w:val="008C3D75"/>
    <w:rsid w:val="008D34B9"/>
    <w:rsid w:val="008E28D0"/>
    <w:rsid w:val="008F0032"/>
    <w:rsid w:val="0090236E"/>
    <w:rsid w:val="00914DD4"/>
    <w:rsid w:val="009171E4"/>
    <w:rsid w:val="00921EB1"/>
    <w:rsid w:val="00932628"/>
    <w:rsid w:val="00936281"/>
    <w:rsid w:val="00940942"/>
    <w:rsid w:val="009534C8"/>
    <w:rsid w:val="00956523"/>
    <w:rsid w:val="00957269"/>
    <w:rsid w:val="00966805"/>
    <w:rsid w:val="009700EA"/>
    <w:rsid w:val="009747D4"/>
    <w:rsid w:val="009811B1"/>
    <w:rsid w:val="009A5BF9"/>
    <w:rsid w:val="009C2A62"/>
    <w:rsid w:val="009C6739"/>
    <w:rsid w:val="009D248B"/>
    <w:rsid w:val="00A10164"/>
    <w:rsid w:val="00A205B0"/>
    <w:rsid w:val="00A249A1"/>
    <w:rsid w:val="00A42155"/>
    <w:rsid w:val="00A477D6"/>
    <w:rsid w:val="00A50596"/>
    <w:rsid w:val="00A53396"/>
    <w:rsid w:val="00A700DA"/>
    <w:rsid w:val="00A723ED"/>
    <w:rsid w:val="00A81FC1"/>
    <w:rsid w:val="00A854EE"/>
    <w:rsid w:val="00A85F2A"/>
    <w:rsid w:val="00A9213A"/>
    <w:rsid w:val="00AB3819"/>
    <w:rsid w:val="00AD7423"/>
    <w:rsid w:val="00AE5FDD"/>
    <w:rsid w:val="00AF08D3"/>
    <w:rsid w:val="00AF4931"/>
    <w:rsid w:val="00AF52E3"/>
    <w:rsid w:val="00B0762E"/>
    <w:rsid w:val="00B1344C"/>
    <w:rsid w:val="00B158F1"/>
    <w:rsid w:val="00B227E8"/>
    <w:rsid w:val="00B30A0F"/>
    <w:rsid w:val="00B32D2F"/>
    <w:rsid w:val="00B47D63"/>
    <w:rsid w:val="00B67A14"/>
    <w:rsid w:val="00B70511"/>
    <w:rsid w:val="00B8264F"/>
    <w:rsid w:val="00B82CE1"/>
    <w:rsid w:val="00B949D9"/>
    <w:rsid w:val="00BA52EA"/>
    <w:rsid w:val="00BB15D6"/>
    <w:rsid w:val="00BB79C6"/>
    <w:rsid w:val="00BE0578"/>
    <w:rsid w:val="00BF4BCF"/>
    <w:rsid w:val="00C0654A"/>
    <w:rsid w:val="00C150C0"/>
    <w:rsid w:val="00C16EDE"/>
    <w:rsid w:val="00C21E58"/>
    <w:rsid w:val="00C245E8"/>
    <w:rsid w:val="00C3589D"/>
    <w:rsid w:val="00C57D38"/>
    <w:rsid w:val="00C62801"/>
    <w:rsid w:val="00C9156A"/>
    <w:rsid w:val="00CA2D93"/>
    <w:rsid w:val="00CA706B"/>
    <w:rsid w:val="00CB3D5C"/>
    <w:rsid w:val="00CB4445"/>
    <w:rsid w:val="00CC0D3B"/>
    <w:rsid w:val="00CC1330"/>
    <w:rsid w:val="00CC4C98"/>
    <w:rsid w:val="00CD382C"/>
    <w:rsid w:val="00CD6E60"/>
    <w:rsid w:val="00CD73B5"/>
    <w:rsid w:val="00CF36B2"/>
    <w:rsid w:val="00D04D15"/>
    <w:rsid w:val="00D060C5"/>
    <w:rsid w:val="00D232ED"/>
    <w:rsid w:val="00D27532"/>
    <w:rsid w:val="00D43430"/>
    <w:rsid w:val="00D45A60"/>
    <w:rsid w:val="00D66849"/>
    <w:rsid w:val="00D7627E"/>
    <w:rsid w:val="00D830F6"/>
    <w:rsid w:val="00D83E9F"/>
    <w:rsid w:val="00DB537E"/>
    <w:rsid w:val="00DC11F6"/>
    <w:rsid w:val="00DD324B"/>
    <w:rsid w:val="00DD5D85"/>
    <w:rsid w:val="00DD5E39"/>
    <w:rsid w:val="00DE2C01"/>
    <w:rsid w:val="00DF1324"/>
    <w:rsid w:val="00DF22F2"/>
    <w:rsid w:val="00DF33CB"/>
    <w:rsid w:val="00DF53C6"/>
    <w:rsid w:val="00E12B00"/>
    <w:rsid w:val="00E225E4"/>
    <w:rsid w:val="00E229FE"/>
    <w:rsid w:val="00E3388A"/>
    <w:rsid w:val="00E54D2E"/>
    <w:rsid w:val="00E5623D"/>
    <w:rsid w:val="00E57C83"/>
    <w:rsid w:val="00E611E2"/>
    <w:rsid w:val="00E66C07"/>
    <w:rsid w:val="00E87D59"/>
    <w:rsid w:val="00E920A9"/>
    <w:rsid w:val="00E97AAA"/>
    <w:rsid w:val="00EA0271"/>
    <w:rsid w:val="00EB3CD6"/>
    <w:rsid w:val="00EB6509"/>
    <w:rsid w:val="00EB6EDB"/>
    <w:rsid w:val="00EC6C00"/>
    <w:rsid w:val="00ED1D48"/>
    <w:rsid w:val="00F05418"/>
    <w:rsid w:val="00F12A5B"/>
    <w:rsid w:val="00F26F82"/>
    <w:rsid w:val="00F351F6"/>
    <w:rsid w:val="00F41BED"/>
    <w:rsid w:val="00F429B1"/>
    <w:rsid w:val="00F45C03"/>
    <w:rsid w:val="00F47C60"/>
    <w:rsid w:val="00F52F3E"/>
    <w:rsid w:val="00F57759"/>
    <w:rsid w:val="00F73833"/>
    <w:rsid w:val="00F77C90"/>
    <w:rsid w:val="00F95147"/>
    <w:rsid w:val="00FB11DC"/>
    <w:rsid w:val="00FB57D4"/>
    <w:rsid w:val="00FC2CB2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2C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2CA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92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3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480B27"/>
    <w:rPr>
      <w:b/>
      <w:bCs/>
    </w:rPr>
  </w:style>
  <w:style w:type="paragraph" w:styleId="a6">
    <w:name w:val="No Spacing"/>
    <w:uiPriority w:val="1"/>
    <w:qFormat/>
    <w:rsid w:val="00480B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920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5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55B7"/>
    <w:pPr>
      <w:ind w:left="720"/>
      <w:contextualSpacing/>
    </w:pPr>
  </w:style>
  <w:style w:type="paragraph" w:styleId="ab">
    <w:name w:val="Normal (Web)"/>
    <w:basedOn w:val="a"/>
    <w:uiPriority w:val="99"/>
    <w:rsid w:val="0063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666"/>
  </w:style>
  <w:style w:type="paragraph" w:customStyle="1" w:styleId="ConsPlusNonformat">
    <w:name w:val="ConsPlusNonformat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3166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 ПМД"/>
    <w:basedOn w:val="2"/>
    <w:link w:val="ad"/>
    <w:qFormat/>
    <w:rsid w:val="00231666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d">
    <w:name w:val="Стиль ПМД Знак"/>
    <w:link w:val="ac"/>
    <w:rsid w:val="00231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23166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3166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23166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166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3166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31666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23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21B1-48F6-4A3F-A706-D1292A74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7184</Words>
  <Characters>40949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13</cp:revision>
  <cp:lastPrinted>2016-10-11T10:08:00Z</cp:lastPrinted>
  <dcterms:created xsi:type="dcterms:W3CDTF">2016-10-04T12:55:00Z</dcterms:created>
  <dcterms:modified xsi:type="dcterms:W3CDTF">2016-10-18T13:11:00Z</dcterms:modified>
</cp:coreProperties>
</file>